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6A362" w14:textId="3BA50D6F" w:rsidR="00366CD9" w:rsidRPr="00AC7B38" w:rsidRDefault="00FB5637" w:rsidP="00FB5637">
      <w:pPr>
        <w:tabs>
          <w:tab w:val="left" w:pos="1627"/>
          <w:tab w:val="center" w:pos="4680"/>
        </w:tabs>
        <w:spacing w:line="240" w:lineRule="auto"/>
        <w:rPr>
          <w:rFonts w:ascii="Arial" w:hAnsi="Arial" w:cs="Arial"/>
          <w:b/>
          <w:iCs/>
          <w:sz w:val="20"/>
          <w:szCs w:val="20"/>
        </w:rPr>
      </w:pPr>
      <w:r w:rsidRPr="00AC7B38">
        <w:rPr>
          <w:rFonts w:ascii="Arial" w:hAnsi="Arial" w:cs="Arial"/>
          <w:b/>
          <w:iCs/>
          <w:sz w:val="20"/>
          <w:szCs w:val="20"/>
        </w:rPr>
        <w:tab/>
      </w:r>
      <w:r w:rsidRPr="00AC7B38">
        <w:rPr>
          <w:rFonts w:ascii="Arial" w:hAnsi="Arial" w:cs="Arial"/>
          <w:b/>
          <w:iCs/>
          <w:sz w:val="20"/>
          <w:szCs w:val="20"/>
        </w:rPr>
        <w:tab/>
      </w:r>
      <w:r w:rsidR="001B2E11" w:rsidRPr="00AC7B38">
        <w:rPr>
          <w:rFonts w:ascii="Arial" w:hAnsi="Arial" w:cs="Arial"/>
          <w:b/>
          <w:iCs/>
          <w:sz w:val="20"/>
          <w:szCs w:val="20"/>
        </w:rPr>
        <w:t xml:space="preserve">Newsletter </w:t>
      </w:r>
      <w:r w:rsidR="001F4C2C" w:rsidRPr="00AC7B38">
        <w:rPr>
          <w:rFonts w:ascii="Arial" w:hAnsi="Arial" w:cs="Arial"/>
          <w:b/>
          <w:iCs/>
          <w:sz w:val="20"/>
          <w:szCs w:val="20"/>
        </w:rPr>
        <w:t>October</w:t>
      </w:r>
      <w:r w:rsidR="00E11F32" w:rsidRPr="00AC7B38">
        <w:rPr>
          <w:rFonts w:ascii="Arial" w:hAnsi="Arial" w:cs="Arial"/>
          <w:b/>
          <w:iCs/>
          <w:sz w:val="20"/>
          <w:szCs w:val="20"/>
        </w:rPr>
        <w:t xml:space="preserve"> </w:t>
      </w:r>
      <w:r w:rsidR="001B2E11" w:rsidRPr="00AC7B38">
        <w:rPr>
          <w:rFonts w:ascii="Arial" w:hAnsi="Arial" w:cs="Arial"/>
          <w:b/>
          <w:iCs/>
          <w:sz w:val="20"/>
          <w:szCs w:val="20"/>
        </w:rPr>
        <w:t>202</w:t>
      </w:r>
      <w:r w:rsidR="003A4664" w:rsidRPr="00AC7B38">
        <w:rPr>
          <w:rFonts w:ascii="Arial" w:hAnsi="Arial" w:cs="Arial"/>
          <w:b/>
          <w:iCs/>
          <w:sz w:val="20"/>
          <w:szCs w:val="20"/>
        </w:rPr>
        <w:t>3</w:t>
      </w:r>
    </w:p>
    <w:p w14:paraId="4D26DF29" w14:textId="55DDA305" w:rsidR="00A676E2" w:rsidRPr="00AC7B38" w:rsidRDefault="00A676E2" w:rsidP="008001AF">
      <w:pPr>
        <w:spacing w:line="240" w:lineRule="auto"/>
        <w:jc w:val="center"/>
        <w:rPr>
          <w:rFonts w:ascii="Arial" w:hAnsi="Arial" w:cs="Arial"/>
          <w:b/>
          <w:iCs/>
          <w:sz w:val="20"/>
          <w:szCs w:val="20"/>
        </w:rPr>
      </w:pPr>
    </w:p>
    <w:p w14:paraId="674C0BB2" w14:textId="71379875" w:rsidR="00C57007" w:rsidRPr="00AC7B38" w:rsidRDefault="001F4C2C" w:rsidP="008001AF">
      <w:pPr>
        <w:spacing w:line="240" w:lineRule="auto"/>
        <w:jc w:val="center"/>
        <w:rPr>
          <w:rFonts w:ascii="Arial" w:hAnsi="Arial" w:cs="Arial"/>
          <w:b/>
          <w:iCs/>
          <w:sz w:val="20"/>
          <w:szCs w:val="20"/>
        </w:rPr>
      </w:pPr>
      <w:r w:rsidRPr="00AC7B38">
        <w:rPr>
          <w:rFonts w:ascii="Arial" w:hAnsi="Arial" w:cs="Arial"/>
          <w:b/>
          <w:iCs/>
          <w:sz w:val="20"/>
          <w:szCs w:val="20"/>
        </w:rPr>
        <w:t>October</w:t>
      </w:r>
      <w:r w:rsidR="009B51AB" w:rsidRPr="00AC7B38">
        <w:rPr>
          <w:rFonts w:ascii="Arial" w:hAnsi="Arial" w:cs="Arial"/>
          <w:b/>
          <w:iCs/>
          <w:sz w:val="20"/>
          <w:szCs w:val="20"/>
        </w:rPr>
        <w:t xml:space="preserve"> update -</w:t>
      </w:r>
      <w:r w:rsidR="007D40F9" w:rsidRPr="00AC7B38">
        <w:rPr>
          <w:rFonts w:ascii="Arial" w:hAnsi="Arial" w:cs="Arial"/>
          <w:b/>
          <w:iCs/>
          <w:sz w:val="20"/>
          <w:szCs w:val="20"/>
        </w:rPr>
        <w:t xml:space="preserve"> </w:t>
      </w:r>
      <w:r w:rsidR="00C57007" w:rsidRPr="00AC7B38">
        <w:rPr>
          <w:rFonts w:ascii="Arial" w:hAnsi="Arial" w:cs="Arial"/>
          <w:b/>
          <w:iCs/>
          <w:sz w:val="20"/>
          <w:szCs w:val="20"/>
        </w:rPr>
        <w:t>Twinning Project “Further support to the implementation of the National Qualifications Framework”</w:t>
      </w:r>
      <w:r w:rsidR="00E11F32" w:rsidRPr="00AC7B38">
        <w:rPr>
          <w:rFonts w:ascii="Arial" w:hAnsi="Arial" w:cs="Arial"/>
          <w:b/>
          <w:iCs/>
          <w:sz w:val="20"/>
          <w:szCs w:val="20"/>
        </w:rPr>
        <w:t xml:space="preserve"> funded by the EU</w:t>
      </w:r>
      <w:r w:rsidR="00C57007" w:rsidRPr="00AC7B38">
        <w:rPr>
          <w:rFonts w:ascii="Arial" w:hAnsi="Arial" w:cs="Arial"/>
          <w:b/>
          <w:iCs/>
          <w:sz w:val="20"/>
          <w:szCs w:val="20"/>
        </w:rPr>
        <w:t xml:space="preserve"> MK IPA 17 SO 01 21</w:t>
      </w:r>
    </w:p>
    <w:p w14:paraId="5231FC34" w14:textId="77777777" w:rsidR="00F44168" w:rsidRPr="00AC7B38" w:rsidRDefault="00F44168" w:rsidP="00F44168">
      <w:pPr>
        <w:spacing w:line="240" w:lineRule="auto"/>
        <w:jc w:val="both"/>
        <w:rPr>
          <w:rFonts w:ascii="Arial" w:hAnsi="Arial" w:cs="Arial"/>
          <w:sz w:val="20"/>
          <w:szCs w:val="20"/>
        </w:rPr>
      </w:pPr>
      <w:r w:rsidRPr="00AC7B38">
        <w:rPr>
          <w:rFonts w:ascii="Arial" w:hAnsi="Arial" w:cs="Arial"/>
          <w:sz w:val="20"/>
          <w:szCs w:val="20"/>
        </w:rPr>
        <w:t>We are pleased to bring you the latest updates from the Twinning Project, showcasing the significant activities that unfolded during the month of October. This month has been particularly dynamic, marked by the successful execution of five missions and the orchestration of a major international conference.</w:t>
      </w:r>
    </w:p>
    <w:p w14:paraId="62A525CA" w14:textId="77777777" w:rsidR="00F44168" w:rsidRPr="00AC7B38" w:rsidRDefault="00F44168" w:rsidP="00F44168">
      <w:pPr>
        <w:spacing w:line="240" w:lineRule="auto"/>
        <w:jc w:val="both"/>
        <w:rPr>
          <w:rFonts w:ascii="Arial" w:hAnsi="Arial" w:cs="Arial"/>
          <w:sz w:val="20"/>
          <w:szCs w:val="20"/>
        </w:rPr>
      </w:pPr>
    </w:p>
    <w:p w14:paraId="5CDE7AA9" w14:textId="667C3AEE" w:rsidR="00F44168" w:rsidRPr="00AC7B38" w:rsidRDefault="00F44168" w:rsidP="00F44168">
      <w:pPr>
        <w:spacing w:line="240" w:lineRule="auto"/>
        <w:jc w:val="both"/>
        <w:rPr>
          <w:rFonts w:ascii="Arial" w:hAnsi="Arial" w:cs="Arial"/>
          <w:b/>
          <w:bCs/>
          <w:sz w:val="20"/>
          <w:szCs w:val="20"/>
        </w:rPr>
      </w:pPr>
      <w:r w:rsidRPr="00AC7B38">
        <w:rPr>
          <w:rFonts w:ascii="Arial" w:hAnsi="Arial" w:cs="Arial"/>
          <w:b/>
          <w:bCs/>
          <w:sz w:val="20"/>
          <w:szCs w:val="20"/>
        </w:rPr>
        <w:t>Regional Awareness Raising Events</w:t>
      </w:r>
    </w:p>
    <w:p w14:paraId="54F4605D" w14:textId="1CD11A65" w:rsidR="00F44168" w:rsidRPr="00AC7B38" w:rsidRDefault="00F44168" w:rsidP="00F44168">
      <w:pPr>
        <w:spacing w:line="240" w:lineRule="auto"/>
        <w:jc w:val="both"/>
        <w:rPr>
          <w:rFonts w:ascii="Arial" w:hAnsi="Arial" w:cs="Arial"/>
          <w:sz w:val="20"/>
          <w:szCs w:val="20"/>
        </w:rPr>
      </w:pPr>
      <w:r w:rsidRPr="00AC7B38">
        <w:rPr>
          <w:rFonts w:ascii="Arial" w:hAnsi="Arial" w:cs="Arial"/>
          <w:sz w:val="20"/>
          <w:szCs w:val="20"/>
        </w:rPr>
        <w:t>The first week of October witnessed  regional awareness raising events in Skopje, Shtip, and Ohrid. Aligned with Component 4, which focuses on the enhancement of the NQF digital register's interconnection and compatibility at both national and EU levels, these events aimed to empower key national stakeholders. Representatives from various institutions, including the Ministry of Education and Science, NQF Board, VET Center, HE institutions, secondary vocational schools</w:t>
      </w:r>
      <w:r w:rsidR="0092164D" w:rsidRPr="00AC7B38">
        <w:rPr>
          <w:rFonts w:ascii="Arial" w:hAnsi="Arial" w:cs="Arial"/>
          <w:sz w:val="20"/>
          <w:szCs w:val="20"/>
        </w:rPr>
        <w:t xml:space="preserve">, </w:t>
      </w:r>
      <w:r w:rsidRPr="00AC7B38">
        <w:rPr>
          <w:rFonts w:ascii="Arial" w:hAnsi="Arial" w:cs="Arial"/>
          <w:sz w:val="20"/>
          <w:szCs w:val="20"/>
        </w:rPr>
        <w:t>and the Adult Education Center actively participated.</w:t>
      </w:r>
    </w:p>
    <w:p w14:paraId="137FE8A4" w14:textId="43700775" w:rsidR="00F44168" w:rsidRPr="00AC7B38" w:rsidRDefault="00F44168" w:rsidP="00F44168">
      <w:pPr>
        <w:spacing w:line="240" w:lineRule="auto"/>
        <w:jc w:val="both"/>
        <w:rPr>
          <w:rFonts w:ascii="Arial" w:hAnsi="Arial" w:cs="Arial"/>
          <w:sz w:val="20"/>
          <w:szCs w:val="20"/>
        </w:rPr>
      </w:pPr>
      <w:r w:rsidRPr="00AC7B38">
        <w:rPr>
          <w:rFonts w:ascii="Arial" w:hAnsi="Arial" w:cs="Arial"/>
          <w:sz w:val="20"/>
          <w:szCs w:val="20"/>
        </w:rPr>
        <w:t>The primary objective was to discuss the structure and functionality of digital registers with the aim to enhance transparency, comparability, and the recognition of qualifications within the NQF digital register. Participants gained insights into data gathering and management systems</w:t>
      </w:r>
      <w:r w:rsidR="00490FF9" w:rsidRPr="00AC7B38">
        <w:rPr>
          <w:rFonts w:ascii="Arial" w:hAnsi="Arial" w:cs="Arial"/>
          <w:sz w:val="20"/>
          <w:szCs w:val="20"/>
        </w:rPr>
        <w:t xml:space="preserve">. </w:t>
      </w:r>
      <w:r w:rsidRPr="00AC7B38">
        <w:rPr>
          <w:rFonts w:ascii="Arial" w:hAnsi="Arial" w:cs="Arial"/>
          <w:sz w:val="20"/>
          <w:szCs w:val="20"/>
        </w:rPr>
        <w:t>Moreover, these awareness</w:t>
      </w:r>
      <w:r w:rsidR="000B4F44" w:rsidRPr="00AC7B38">
        <w:rPr>
          <w:rFonts w:ascii="Arial" w:hAnsi="Arial" w:cs="Arial"/>
          <w:sz w:val="20"/>
          <w:szCs w:val="20"/>
        </w:rPr>
        <w:t xml:space="preserve"> </w:t>
      </w:r>
      <w:r w:rsidRPr="00AC7B38">
        <w:rPr>
          <w:rFonts w:ascii="Arial" w:hAnsi="Arial" w:cs="Arial"/>
          <w:sz w:val="20"/>
          <w:szCs w:val="20"/>
        </w:rPr>
        <w:t>raising events served as a platform for practical knowledge transfer. Activity 4.1.6, focusing on the practical transfer of knowledge and know-how on NQF digital register data structure compatibility interconnection with EU platforms, seamlessly integrated into the layout of the regional events.</w:t>
      </w:r>
    </w:p>
    <w:p w14:paraId="2D0C87F0" w14:textId="77777777" w:rsidR="00F44168" w:rsidRPr="00AC7B38" w:rsidRDefault="00F44168" w:rsidP="00F44168">
      <w:pPr>
        <w:spacing w:line="240" w:lineRule="auto"/>
        <w:jc w:val="both"/>
        <w:rPr>
          <w:rFonts w:ascii="Arial" w:hAnsi="Arial" w:cs="Arial"/>
          <w:sz w:val="20"/>
          <w:szCs w:val="20"/>
        </w:rPr>
      </w:pPr>
    </w:p>
    <w:p w14:paraId="42468E27" w14:textId="734D52E2" w:rsidR="00F75E2D" w:rsidRPr="00AC7B38" w:rsidRDefault="00C31391" w:rsidP="0052172A">
      <w:pPr>
        <w:spacing w:line="240" w:lineRule="auto"/>
        <w:jc w:val="both"/>
        <w:rPr>
          <w:rFonts w:ascii="Arial" w:hAnsi="Arial" w:cs="Arial"/>
        </w:rPr>
      </w:pPr>
      <w:r w:rsidRPr="00AC7B38">
        <w:rPr>
          <w:rFonts w:ascii="Arial" w:hAnsi="Arial" w:cs="Arial"/>
          <w:noProof/>
        </w:rPr>
        <w:lastRenderedPageBreak/>
        <w:drawing>
          <wp:anchor distT="0" distB="0" distL="114300" distR="114300" simplePos="0" relativeHeight="251695104" behindDoc="1" locked="0" layoutInCell="1" allowOverlap="1" wp14:anchorId="4F062E63" wp14:editId="4719319B">
            <wp:simplePos x="0" y="0"/>
            <wp:positionH relativeFrom="column">
              <wp:posOffset>2523067</wp:posOffset>
            </wp:positionH>
            <wp:positionV relativeFrom="paragraph">
              <wp:posOffset>2816578</wp:posOffset>
            </wp:positionV>
            <wp:extent cx="3256280" cy="2127955"/>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1005_1029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9201" cy="2129864"/>
                    </a:xfrm>
                    <a:prstGeom prst="rect">
                      <a:avLst/>
                    </a:prstGeom>
                  </pic:spPr>
                </pic:pic>
              </a:graphicData>
            </a:graphic>
            <wp14:sizeRelH relativeFrom="page">
              <wp14:pctWidth>0</wp14:pctWidth>
            </wp14:sizeRelH>
            <wp14:sizeRelV relativeFrom="page">
              <wp14:pctHeight>0</wp14:pctHeight>
            </wp14:sizeRelV>
          </wp:anchor>
        </w:drawing>
      </w:r>
      <w:r w:rsidR="0068700E" w:rsidRPr="00AC7B38">
        <w:rPr>
          <w:rFonts w:ascii="Arial" w:hAnsi="Arial" w:cs="Arial"/>
          <w:noProof/>
        </w:rPr>
        <w:drawing>
          <wp:inline distT="0" distB="0" distL="0" distR="0" wp14:anchorId="4E19D3C8" wp14:editId="6E46DEC9">
            <wp:extent cx="4119453" cy="286737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1003_1112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9453" cy="2867378"/>
                    </a:xfrm>
                    <a:prstGeom prst="rect">
                      <a:avLst/>
                    </a:prstGeom>
                  </pic:spPr>
                </pic:pic>
              </a:graphicData>
            </a:graphic>
          </wp:inline>
        </w:drawing>
      </w:r>
      <w:r w:rsidR="000C31F4" w:rsidRPr="00AC7B38">
        <w:rPr>
          <w:rFonts w:ascii="Arial" w:hAnsi="Arial" w:cs="Arial"/>
        </w:rPr>
        <w:t xml:space="preserve">  </w:t>
      </w:r>
    </w:p>
    <w:p w14:paraId="79933D47" w14:textId="567D1CB7" w:rsidR="00C31391" w:rsidRPr="00AC7B38" w:rsidRDefault="00C31391" w:rsidP="0052172A">
      <w:pPr>
        <w:spacing w:line="240" w:lineRule="auto"/>
        <w:jc w:val="both"/>
        <w:rPr>
          <w:rFonts w:ascii="Arial" w:hAnsi="Arial" w:cs="Arial"/>
          <w:sz w:val="20"/>
          <w:szCs w:val="20"/>
        </w:rPr>
      </w:pPr>
    </w:p>
    <w:p w14:paraId="18C3722C" w14:textId="5003CC41" w:rsidR="00C31391" w:rsidRPr="00AC7B38" w:rsidRDefault="00C31391" w:rsidP="0052172A">
      <w:pPr>
        <w:spacing w:line="240" w:lineRule="auto"/>
        <w:jc w:val="both"/>
        <w:rPr>
          <w:rFonts w:ascii="Arial" w:hAnsi="Arial" w:cs="Arial"/>
          <w:sz w:val="20"/>
          <w:szCs w:val="20"/>
        </w:rPr>
      </w:pPr>
    </w:p>
    <w:p w14:paraId="2118C363" w14:textId="3CBFCC41" w:rsidR="002F2893" w:rsidRPr="00AC7B38" w:rsidRDefault="00CA1327" w:rsidP="000C31F4">
      <w:r>
        <w:rPr>
          <w:rFonts w:ascii="Arial" w:hAnsi="Arial" w:cs="Arial"/>
          <w:noProof/>
        </w:rPr>
        <w:drawing>
          <wp:anchor distT="0" distB="0" distL="114300" distR="114300" simplePos="0" relativeHeight="251701248" behindDoc="1" locked="0" layoutInCell="1" allowOverlap="1" wp14:anchorId="261F6DBE" wp14:editId="4E354C0A">
            <wp:simplePos x="0" y="0"/>
            <wp:positionH relativeFrom="column">
              <wp:posOffset>335505</wp:posOffset>
            </wp:positionH>
            <wp:positionV relativeFrom="paragraph">
              <wp:posOffset>29266</wp:posOffset>
            </wp:positionV>
            <wp:extent cx="2069465" cy="2723345"/>
            <wp:effectExtent l="0" t="2857" r="4127" b="412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004_102947.jpg"/>
                    <pic:cNvPicPr/>
                  </pic:nvPicPr>
                  <pic:blipFill rotWithShape="1">
                    <a:blip r:embed="rId10" cstate="print">
                      <a:extLst>
                        <a:ext uri="{28A0092B-C50C-407E-A947-70E740481C1C}">
                          <a14:useLocalDpi xmlns:a14="http://schemas.microsoft.com/office/drawing/2010/main" val="0"/>
                        </a:ext>
                      </a:extLst>
                    </a:blip>
                    <a:srcRect l="8364" r="8171"/>
                    <a:stretch/>
                  </pic:blipFill>
                  <pic:spPr bwMode="auto">
                    <a:xfrm rot="5400000">
                      <a:off x="0" y="0"/>
                      <a:ext cx="2074466" cy="2729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59B9B" w14:textId="1772512E" w:rsidR="002F2893" w:rsidRPr="00AC7B38" w:rsidRDefault="002F2893" w:rsidP="000C31F4"/>
    <w:p w14:paraId="2AA6D5DC" w14:textId="3B909DFD" w:rsidR="000C31F4" w:rsidRPr="00AC7B38" w:rsidRDefault="000C31F4" w:rsidP="000C31F4"/>
    <w:p w14:paraId="30A49030" w14:textId="77777777" w:rsidR="000C31F4" w:rsidRPr="00AC7B38" w:rsidRDefault="000C31F4" w:rsidP="002A00E6">
      <w:pPr>
        <w:pStyle w:val="Caption"/>
        <w:jc w:val="both"/>
        <w:rPr>
          <w:rFonts w:ascii="Arial" w:hAnsi="Arial" w:cs="Arial"/>
        </w:rPr>
      </w:pPr>
    </w:p>
    <w:p w14:paraId="28818012" w14:textId="731EC4CF" w:rsidR="000C31F4" w:rsidRPr="00AC7B38" w:rsidRDefault="000C31F4" w:rsidP="002A00E6">
      <w:pPr>
        <w:pStyle w:val="Caption"/>
        <w:jc w:val="both"/>
        <w:rPr>
          <w:rFonts w:ascii="Arial" w:hAnsi="Arial" w:cs="Arial"/>
        </w:rPr>
      </w:pPr>
    </w:p>
    <w:p w14:paraId="4D919CDF" w14:textId="77777777" w:rsidR="00CA1327" w:rsidRDefault="00CA1327" w:rsidP="002A00E6">
      <w:pPr>
        <w:pStyle w:val="Caption"/>
        <w:jc w:val="both"/>
        <w:rPr>
          <w:rFonts w:ascii="Arial" w:hAnsi="Arial" w:cs="Arial"/>
        </w:rPr>
      </w:pPr>
    </w:p>
    <w:p w14:paraId="26B0148E" w14:textId="77777777" w:rsidR="00CA1327" w:rsidRDefault="00CA1327" w:rsidP="002A00E6">
      <w:pPr>
        <w:pStyle w:val="Caption"/>
        <w:jc w:val="both"/>
        <w:rPr>
          <w:rFonts w:ascii="Arial" w:hAnsi="Arial" w:cs="Arial"/>
        </w:rPr>
      </w:pPr>
    </w:p>
    <w:p w14:paraId="513C25FA" w14:textId="77777777" w:rsidR="00CA1327" w:rsidRDefault="00CA1327" w:rsidP="002A00E6">
      <w:pPr>
        <w:pStyle w:val="Caption"/>
        <w:jc w:val="both"/>
        <w:rPr>
          <w:rFonts w:ascii="Arial" w:hAnsi="Arial" w:cs="Arial"/>
        </w:rPr>
      </w:pPr>
    </w:p>
    <w:p w14:paraId="40FF293C" w14:textId="77777777" w:rsidR="00CA1327" w:rsidRDefault="00CA1327" w:rsidP="002A00E6">
      <w:pPr>
        <w:pStyle w:val="Caption"/>
        <w:jc w:val="both"/>
        <w:rPr>
          <w:rFonts w:ascii="Arial" w:hAnsi="Arial" w:cs="Arial"/>
        </w:rPr>
      </w:pPr>
    </w:p>
    <w:p w14:paraId="32B132D5" w14:textId="77777777" w:rsidR="00CA1327" w:rsidRDefault="00CA1327" w:rsidP="002A00E6">
      <w:pPr>
        <w:pStyle w:val="Caption"/>
        <w:jc w:val="both"/>
        <w:rPr>
          <w:rFonts w:ascii="Arial" w:hAnsi="Arial" w:cs="Arial"/>
        </w:rPr>
      </w:pPr>
    </w:p>
    <w:p w14:paraId="389D1206" w14:textId="52F7EF84" w:rsidR="00CA1327" w:rsidRPr="00CA1327" w:rsidRDefault="002A00E6" w:rsidP="00CA1327">
      <w:pPr>
        <w:pStyle w:val="Caption"/>
        <w:jc w:val="both"/>
        <w:rPr>
          <w:rFonts w:ascii="Arial" w:hAnsi="Arial" w:cs="Arial"/>
        </w:rPr>
      </w:pPr>
      <w:r w:rsidRPr="00AC7B38">
        <w:rPr>
          <w:rFonts w:ascii="Arial" w:hAnsi="Arial" w:cs="Arial"/>
        </w:rPr>
        <w:t xml:space="preserve">Photos: </w:t>
      </w:r>
      <w:r w:rsidR="00903F93" w:rsidRPr="00AC7B38">
        <w:rPr>
          <w:rFonts w:ascii="Arial" w:hAnsi="Arial" w:cs="Arial"/>
        </w:rPr>
        <w:t xml:space="preserve">Regional awareness raising events held in Skopje, </w:t>
      </w:r>
      <w:proofErr w:type="spellStart"/>
      <w:r w:rsidR="00887868" w:rsidRPr="00AC7B38">
        <w:rPr>
          <w:rFonts w:ascii="Arial" w:hAnsi="Arial" w:cs="Arial"/>
        </w:rPr>
        <w:t>Ohrid</w:t>
      </w:r>
      <w:proofErr w:type="spellEnd"/>
      <w:r w:rsidR="00887868" w:rsidRPr="00AC7B38">
        <w:rPr>
          <w:rFonts w:ascii="Arial" w:hAnsi="Arial" w:cs="Arial"/>
        </w:rPr>
        <w:t xml:space="preserve"> and </w:t>
      </w:r>
      <w:proofErr w:type="spellStart"/>
      <w:r w:rsidR="00903F93" w:rsidRPr="00AC7B38">
        <w:rPr>
          <w:rFonts w:ascii="Arial" w:hAnsi="Arial" w:cs="Arial"/>
        </w:rPr>
        <w:t>Shtip</w:t>
      </w:r>
      <w:proofErr w:type="spellEnd"/>
    </w:p>
    <w:p w14:paraId="52579747" w14:textId="6E43C302" w:rsidR="00A6648D" w:rsidRPr="00AC7B38" w:rsidRDefault="00A6648D" w:rsidP="00A6648D">
      <w:pPr>
        <w:rPr>
          <w:rFonts w:ascii="Arial" w:hAnsi="Arial" w:cs="Arial"/>
          <w:b/>
          <w:bCs/>
          <w:sz w:val="20"/>
          <w:szCs w:val="20"/>
        </w:rPr>
      </w:pPr>
      <w:r w:rsidRPr="00AC7B38">
        <w:rPr>
          <w:rFonts w:ascii="Arial" w:hAnsi="Arial" w:cs="Arial"/>
          <w:b/>
          <w:bCs/>
          <w:sz w:val="20"/>
          <w:szCs w:val="20"/>
        </w:rPr>
        <w:lastRenderedPageBreak/>
        <w:t>Continued Progress in Component 2: Advancing National Qualifications Framework</w:t>
      </w:r>
    </w:p>
    <w:p w14:paraId="5576F629" w14:textId="61ED3FF7" w:rsidR="00A6648D" w:rsidRPr="00AC7B38" w:rsidRDefault="00A6648D" w:rsidP="00A27A7F">
      <w:pPr>
        <w:jc w:val="both"/>
        <w:rPr>
          <w:rFonts w:ascii="Arial" w:hAnsi="Arial" w:cs="Arial"/>
          <w:sz w:val="20"/>
          <w:szCs w:val="20"/>
        </w:rPr>
      </w:pPr>
      <w:r w:rsidRPr="00AC7B38">
        <w:rPr>
          <w:rFonts w:ascii="Arial" w:hAnsi="Arial" w:cs="Arial"/>
          <w:sz w:val="20"/>
          <w:szCs w:val="20"/>
        </w:rPr>
        <w:t>In October, Component 2 achieved significant milestones with the successful execution of the fifth mission within Activity 2.2.3. This activity stands out as one of the most intricate components of the project, addressing the development of qualification standards for the teaching profession across primary and secondary education. Additionally, it extends its scope to cover school support staff and educational service experts, including pedagogues, special educators, rehabilitators, and psychologists. Furthermore, it involves the development of qualification standards for the tourism and hospitality sector, identified as a national priority. Lithuanian and French experts, including Prof. Dr. Rasa Pilkauskaitė-Valickienė, Prof. Dr. Leta Dromantienė, Alain Henriet, and Isabelle Frochot, dedicated their expertise to refining the drafts in their respective fields. Engaging in discussions with key stakeholders, including representatives from the Ministry of Education and Science, the Bureau for Development of Education, academic staff from Higher Education Institutions (HEIs), practitioners in the field of special education and rehabilitation, psychologists in secondary schools, and representatives of the Association of Hotel and Catering Businesses, the experts presented the drafts of the qualification standards.</w:t>
      </w:r>
      <w:r w:rsidRPr="00AC7B38">
        <w:rPr>
          <w:rFonts w:ascii="Arial" w:eastAsia="Times New Roman" w:hAnsi="Arial" w:cs="Arial"/>
          <w:sz w:val="20"/>
          <w:szCs w:val="20"/>
        </w:rPr>
        <w:t xml:space="preserve"> </w:t>
      </w:r>
      <w:r w:rsidRPr="00AC7B38">
        <w:rPr>
          <w:rFonts w:ascii="Arial" w:hAnsi="Arial" w:cs="Arial"/>
          <w:sz w:val="20"/>
          <w:szCs w:val="20"/>
        </w:rPr>
        <w:t>The collaborative discussions led to valuable observations, which were incorporated into the drafts. The final interventions resulted in polished versions of the qualification standards for tourism and hospitality, psychologists, as well as special educators and rehabilitators.</w:t>
      </w:r>
    </w:p>
    <w:p w14:paraId="21C95C8B" w14:textId="40B8A560" w:rsidR="00A6648D" w:rsidRPr="00AC7B38" w:rsidRDefault="00A6648D" w:rsidP="00A27A7F">
      <w:pPr>
        <w:jc w:val="both"/>
      </w:pPr>
      <w:r w:rsidRPr="00AC7B38">
        <w:rPr>
          <w:rFonts w:ascii="Arial" w:hAnsi="Arial" w:cs="Arial"/>
          <w:sz w:val="20"/>
          <w:szCs w:val="20"/>
        </w:rPr>
        <w:t>These refined standards are a testament to the collaborative efforts of all stakeholders. They are poised to serve as a solid foundation for the future modernization of study programs, ensuring alignment with the dynamic developments in the relevant sectors.</w:t>
      </w:r>
    </w:p>
    <w:p w14:paraId="2473E51D" w14:textId="7F019424" w:rsidR="00C61EA2" w:rsidRPr="00AC7B38" w:rsidRDefault="00131B36" w:rsidP="00FC404D">
      <w:pPr>
        <w:pStyle w:val="ENCOstandardEN"/>
        <w:spacing w:line="240" w:lineRule="auto"/>
        <w:jc w:val="both"/>
        <w:rPr>
          <w:rFonts w:ascii="Arial" w:hAnsi="Arial" w:cs="Arial"/>
          <w:sz w:val="20"/>
          <w:szCs w:val="20"/>
        </w:rPr>
      </w:pPr>
      <w:r w:rsidRPr="00AC7B38">
        <w:rPr>
          <w:rFonts w:ascii="Arial" w:hAnsi="Arial" w:cs="Arial"/>
          <w:noProof/>
          <w:sz w:val="20"/>
          <w:szCs w:val="20"/>
        </w:rPr>
        <w:drawing>
          <wp:anchor distT="0" distB="0" distL="114300" distR="114300" simplePos="0" relativeHeight="251696128" behindDoc="1" locked="0" layoutInCell="1" allowOverlap="1" wp14:anchorId="1BDEA360" wp14:editId="7DA335C6">
            <wp:simplePos x="0" y="0"/>
            <wp:positionH relativeFrom="margin">
              <wp:posOffset>2844800</wp:posOffset>
            </wp:positionH>
            <wp:positionV relativeFrom="paragraph">
              <wp:posOffset>1275644</wp:posOffset>
            </wp:positionV>
            <wp:extent cx="3058795" cy="1998134"/>
            <wp:effectExtent l="0" t="0" r="825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9548093aa08414fc56b9be4c22bc8111-V.jpg"/>
                    <pic:cNvPicPr/>
                  </pic:nvPicPr>
                  <pic:blipFill rotWithShape="1">
                    <a:blip r:embed="rId11" cstate="print">
                      <a:extLst>
                        <a:ext uri="{28A0092B-C50C-407E-A947-70E740481C1C}">
                          <a14:useLocalDpi xmlns:a14="http://schemas.microsoft.com/office/drawing/2010/main" val="0"/>
                        </a:ext>
                      </a:extLst>
                    </a:blip>
                    <a:srcRect l="3952" t="-1798" r="6258" b="1798"/>
                    <a:stretch/>
                  </pic:blipFill>
                  <pic:spPr bwMode="auto">
                    <a:xfrm>
                      <a:off x="0" y="0"/>
                      <a:ext cx="3074002" cy="2008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7B8" w:rsidRPr="00AC7B38">
        <w:rPr>
          <w:rFonts w:ascii="Arial" w:hAnsi="Arial" w:cs="Arial"/>
          <w:noProof/>
          <w:sz w:val="20"/>
          <w:szCs w:val="20"/>
        </w:rPr>
        <w:drawing>
          <wp:inline distT="0" distB="0" distL="0" distR="0" wp14:anchorId="51BB7145" wp14:editId="11F16C8E">
            <wp:extent cx="3127022" cy="2193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98532ee933262ec1b8e3544d78209067-V.jpg"/>
                    <pic:cNvPicPr/>
                  </pic:nvPicPr>
                  <pic:blipFill rotWithShape="1">
                    <a:blip r:embed="rId12" cstate="print">
                      <a:extLst>
                        <a:ext uri="{28A0092B-C50C-407E-A947-70E740481C1C}">
                          <a14:useLocalDpi xmlns:a14="http://schemas.microsoft.com/office/drawing/2010/main" val="0"/>
                        </a:ext>
                      </a:extLst>
                    </a:blip>
                    <a:srcRect l="4174" t="15070" r="3847"/>
                    <a:stretch/>
                  </pic:blipFill>
                  <pic:spPr bwMode="auto">
                    <a:xfrm>
                      <a:off x="0" y="0"/>
                      <a:ext cx="3155217" cy="2213066"/>
                    </a:xfrm>
                    <a:prstGeom prst="rect">
                      <a:avLst/>
                    </a:prstGeom>
                    <a:ln>
                      <a:noFill/>
                    </a:ln>
                    <a:extLst>
                      <a:ext uri="{53640926-AAD7-44D8-BBD7-CCE9431645EC}">
                        <a14:shadowObscured xmlns:a14="http://schemas.microsoft.com/office/drawing/2010/main"/>
                      </a:ext>
                    </a:extLst>
                  </pic:spPr>
                </pic:pic>
              </a:graphicData>
            </a:graphic>
          </wp:inline>
        </w:drawing>
      </w:r>
      <w:r w:rsidR="00C837B8" w:rsidRPr="00AC7B38">
        <w:rPr>
          <w:rFonts w:ascii="Arial" w:hAnsi="Arial" w:cs="Arial"/>
          <w:sz w:val="20"/>
          <w:szCs w:val="20"/>
        </w:rPr>
        <w:t xml:space="preserve"> </w:t>
      </w:r>
    </w:p>
    <w:p w14:paraId="515AAB4A" w14:textId="77777777" w:rsidR="002002DA" w:rsidRPr="00AC7B38" w:rsidRDefault="002002DA" w:rsidP="001741E2">
      <w:pPr>
        <w:pStyle w:val="ENCOstandardEN"/>
        <w:spacing w:line="240" w:lineRule="auto"/>
        <w:jc w:val="both"/>
        <w:rPr>
          <w:rFonts w:ascii="Arial" w:hAnsi="Arial" w:cs="Arial"/>
          <w:sz w:val="20"/>
          <w:szCs w:val="20"/>
        </w:rPr>
      </w:pPr>
    </w:p>
    <w:p w14:paraId="5BAF3C7B" w14:textId="5DDEB77A" w:rsidR="00FA0BC0" w:rsidRPr="00AC7B38" w:rsidRDefault="00FA0BC0" w:rsidP="001741E2">
      <w:pPr>
        <w:pStyle w:val="ENCOstandardEN"/>
        <w:spacing w:line="240" w:lineRule="auto"/>
        <w:jc w:val="both"/>
        <w:rPr>
          <w:rFonts w:ascii="Arial" w:hAnsi="Arial" w:cs="Arial"/>
          <w:sz w:val="20"/>
          <w:szCs w:val="20"/>
          <w:highlight w:val="yellow"/>
        </w:rPr>
      </w:pPr>
    </w:p>
    <w:p w14:paraId="3CA2D872" w14:textId="77777777" w:rsidR="00C843BF" w:rsidRDefault="00C843BF" w:rsidP="001741E2">
      <w:pPr>
        <w:pStyle w:val="ENCOstandardEN"/>
        <w:spacing w:line="240" w:lineRule="auto"/>
        <w:jc w:val="both"/>
        <w:rPr>
          <w:rFonts w:ascii="Arial" w:hAnsi="Arial" w:cs="Arial"/>
          <w:sz w:val="20"/>
          <w:szCs w:val="20"/>
          <w:highlight w:val="yellow"/>
        </w:rPr>
      </w:pPr>
    </w:p>
    <w:p w14:paraId="3CBA50E6" w14:textId="06AD2CF8" w:rsidR="00A341C4" w:rsidRPr="00AC7B38" w:rsidRDefault="002002DA" w:rsidP="001741E2">
      <w:pPr>
        <w:pStyle w:val="ENCOstandardEN"/>
        <w:spacing w:line="240" w:lineRule="auto"/>
        <w:jc w:val="both"/>
        <w:rPr>
          <w:rFonts w:ascii="Arial" w:hAnsi="Arial" w:cs="Arial"/>
          <w:sz w:val="20"/>
          <w:szCs w:val="20"/>
          <w:highlight w:val="yellow"/>
        </w:rPr>
      </w:pPr>
      <w:r w:rsidRPr="00AC7B38">
        <w:rPr>
          <w:rFonts w:ascii="Arial" w:hAnsi="Arial" w:cs="Arial"/>
          <w:noProof/>
        </w:rPr>
        <w:lastRenderedPageBreak/>
        <mc:AlternateContent>
          <mc:Choice Requires="wps">
            <w:drawing>
              <wp:anchor distT="0" distB="0" distL="114300" distR="114300" simplePos="0" relativeHeight="251692032" behindDoc="1" locked="0" layoutInCell="1" allowOverlap="1" wp14:anchorId="4659BD6E" wp14:editId="2187B2D1">
                <wp:simplePos x="0" y="0"/>
                <wp:positionH relativeFrom="margin">
                  <wp:align>right</wp:align>
                </wp:positionH>
                <wp:positionV relativeFrom="paragraph">
                  <wp:posOffset>10795</wp:posOffset>
                </wp:positionV>
                <wp:extent cx="5943036" cy="635"/>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690A47F4" w14:textId="44CE55C4" w:rsidR="00F840B2" w:rsidRPr="00754639" w:rsidRDefault="00F840B2" w:rsidP="00F840B2">
                            <w:pPr>
                              <w:pStyle w:val="Caption"/>
                              <w:rPr>
                                <w:rFonts w:ascii="Arial" w:eastAsia="Times New Roman" w:hAnsi="Arial" w:cs="Arial"/>
                                <w:noProof/>
                                <w:sz w:val="20"/>
                                <w:szCs w:val="20"/>
                                <w:lang w:eastAsia="ar-SA"/>
                              </w:rPr>
                            </w:pPr>
                            <w:r w:rsidRPr="00754639">
                              <w:rPr>
                                <w:rFonts w:ascii="Arial" w:hAnsi="Arial" w:cs="Arial"/>
                                <w:lang w:val="en-GB"/>
                              </w:rPr>
                              <w:t>Photo</w:t>
                            </w:r>
                            <w:r w:rsidR="005A1FD1">
                              <w:rPr>
                                <w:rFonts w:ascii="Arial" w:hAnsi="Arial" w:cs="Arial"/>
                                <w:lang w:val="en-GB"/>
                              </w:rPr>
                              <w:t>s</w:t>
                            </w:r>
                            <w:r w:rsidRPr="00754639">
                              <w:rPr>
                                <w:rFonts w:ascii="Arial" w:hAnsi="Arial" w:cs="Arial"/>
                                <w:lang w:val="en-GB"/>
                              </w:rPr>
                              <w:t xml:space="preserve">: </w:t>
                            </w:r>
                            <w:r w:rsidR="00A341C4">
                              <w:rPr>
                                <w:rFonts w:ascii="Arial" w:hAnsi="Arial" w:cs="Arial"/>
                                <w:lang w:val="en-GB"/>
                              </w:rPr>
                              <w:t xml:space="preserve">Meetings to finalize the draft </w:t>
                            </w:r>
                            <w:r w:rsidR="00A341C4" w:rsidRPr="00A341C4">
                              <w:rPr>
                                <w:rFonts w:ascii="Arial" w:hAnsi="Arial" w:cs="Arial"/>
                                <w:lang w:val="en-GB"/>
                              </w:rPr>
                              <w:t>of the qualification standards for tourism and hospitality, special educators and rehabilitators</w:t>
                            </w:r>
                            <w:r w:rsidR="005F57B7">
                              <w:rPr>
                                <w:rFonts w:ascii="Arial" w:hAnsi="Arial" w:cs="Arial"/>
                                <w:lang w:val="en-GB"/>
                              </w:rPr>
                              <w:t>,</w:t>
                            </w:r>
                            <w:r w:rsidR="00A341C4" w:rsidRPr="00A341C4">
                              <w:rPr>
                                <w:rFonts w:ascii="Arial" w:hAnsi="Arial" w:cs="Arial"/>
                                <w:lang w:val="en-GB"/>
                              </w:rPr>
                              <w:t xml:space="preserve"> and psychologists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59BD6E" id="_x0000_t202" coordsize="21600,21600" o:spt="202" path="m,l,21600r21600,l21600,xe">
                <v:stroke joinstyle="miter"/>
                <v:path gradientshapeok="t" o:connecttype="rect"/>
              </v:shapetype>
              <v:shape id="Text Box 5" o:spid="_x0000_s1026" type="#_x0000_t202" style="position:absolute;left:0;text-align:left;margin-left:416.75pt;margin-top:.85pt;width:467.95pt;height:.05pt;z-index:-2516244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5HLgIAAF0EAAAOAAAAZHJzL2Uyb0RvYy54bWysVMFu2zAMvQ/YPwi6L06aJVi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FnzGmRUN&#10;SbRTXWCfoWOzyE7rfE5JW0dpoSM3qTz4PTkj6K7CJn4JDqM48Xy+chuLSXLObj9Ox9M5Z5Ji82mq&#10;nb0edejDFwUNi0bBkYRLfIrTgw/0DEodUuJNHowuN9qYuImBtUF2EiRyW+ug4gPpxG9ZxsZcC/FU&#10;H46eLOLrcUQrdPvuAnoP5ZkwI/Q9453caLroQfjwLJCahGBS44cnWioDbcHhYnFWA/74mz/mk3YU&#10;5aylpiu4/34UqDgzXy2pGjt0MHAw9oNhj80aCOKERsrJZNIBDGYwK4TmheZhFW+hkLCS7ip4GMx1&#10;6Fuf5kmq1SolUR86ER7s1slYeiB0170IdBc5Aqn4CEM7ivyNKn1u0sWtjoEoTpJFQnsWLzxTDydd&#10;LvMWh+TXfcp6/SssfwIAAP//AwBQSwMEFAAGAAgAAAAhAMIe+AfcAAAABAEAAA8AAABkcnMvZG93&#10;bnJldi54bWxMj8FOwzAQRO9I/IO1SFwQdaCltCFOVVVwoJeK0As3N97GgXgd2U4b/p7lBMfZWc28&#10;KVaj68QJQ2w9KbibZCCQam9aahTs319uFyBi0mR05wkVfGOEVXl5Uejc+DO94alKjeAQirlWYFPq&#10;cyljbdHpOPE9EntHH5xOLEMjTdBnDnedvM+yuXS6JW6wuseNxfqrGpyC3exjZ2+G4/N2PZuG1/2w&#10;mX82lVLXV+P6CUTCMf09wy8+o0PJTAc/kImiU8BDEl8fQbC5nD4sQRxYL0CWhfwPX/4AAAD//wMA&#10;UEsBAi0AFAAGAAgAAAAhALaDOJL+AAAA4QEAABMAAAAAAAAAAAAAAAAAAAAAAFtDb250ZW50X1R5&#10;cGVzXS54bWxQSwECLQAUAAYACAAAACEAOP0h/9YAAACUAQAACwAAAAAAAAAAAAAAAAAvAQAAX3Jl&#10;bHMvLnJlbHNQSwECLQAUAAYACAAAACEABXk+Ry4CAABdBAAADgAAAAAAAAAAAAAAAAAuAgAAZHJz&#10;L2Uyb0RvYy54bWxQSwECLQAUAAYACAAAACEAwh74B9wAAAAEAQAADwAAAAAAAAAAAAAAAACIBAAA&#10;ZHJzL2Rvd25yZXYueG1sUEsFBgAAAAAEAAQA8wAAAJEFAAAAAA==&#10;" stroked="f">
                <v:textbox style="mso-fit-shape-to-text:t" inset="0,0,0,0">
                  <w:txbxContent>
                    <w:p w14:paraId="690A47F4" w14:textId="44CE55C4" w:rsidR="00F840B2" w:rsidRPr="00754639" w:rsidRDefault="00F840B2" w:rsidP="00F840B2">
                      <w:pPr>
                        <w:pStyle w:val="Caption"/>
                        <w:rPr>
                          <w:rFonts w:ascii="Arial" w:eastAsia="Times New Roman" w:hAnsi="Arial" w:cs="Arial"/>
                          <w:noProof/>
                          <w:sz w:val="20"/>
                          <w:szCs w:val="20"/>
                          <w:lang w:eastAsia="ar-SA"/>
                        </w:rPr>
                      </w:pPr>
                      <w:r w:rsidRPr="00754639">
                        <w:rPr>
                          <w:rFonts w:ascii="Arial" w:hAnsi="Arial" w:cs="Arial"/>
                          <w:lang w:val="en-GB"/>
                        </w:rPr>
                        <w:t>Photo</w:t>
                      </w:r>
                      <w:r w:rsidR="005A1FD1">
                        <w:rPr>
                          <w:rFonts w:ascii="Arial" w:hAnsi="Arial" w:cs="Arial"/>
                          <w:lang w:val="en-GB"/>
                        </w:rPr>
                        <w:t>s</w:t>
                      </w:r>
                      <w:r w:rsidRPr="00754639">
                        <w:rPr>
                          <w:rFonts w:ascii="Arial" w:hAnsi="Arial" w:cs="Arial"/>
                          <w:lang w:val="en-GB"/>
                        </w:rPr>
                        <w:t xml:space="preserve">: </w:t>
                      </w:r>
                      <w:r w:rsidR="00A341C4">
                        <w:rPr>
                          <w:rFonts w:ascii="Arial" w:hAnsi="Arial" w:cs="Arial"/>
                          <w:lang w:val="en-GB"/>
                        </w:rPr>
                        <w:t xml:space="preserve">Meetings to finalize the draft </w:t>
                      </w:r>
                      <w:r w:rsidR="00A341C4" w:rsidRPr="00A341C4">
                        <w:rPr>
                          <w:rFonts w:ascii="Arial" w:hAnsi="Arial" w:cs="Arial"/>
                          <w:lang w:val="en-GB"/>
                        </w:rPr>
                        <w:t>of the qualification standards for tourism and hospitality, special educators and rehabilitators</w:t>
                      </w:r>
                      <w:r w:rsidR="005F57B7">
                        <w:rPr>
                          <w:rFonts w:ascii="Arial" w:hAnsi="Arial" w:cs="Arial"/>
                          <w:lang w:val="en-GB"/>
                        </w:rPr>
                        <w:t>,</w:t>
                      </w:r>
                      <w:r w:rsidR="00A341C4" w:rsidRPr="00A341C4">
                        <w:rPr>
                          <w:rFonts w:ascii="Arial" w:hAnsi="Arial" w:cs="Arial"/>
                          <w:lang w:val="en-GB"/>
                        </w:rPr>
                        <w:t xml:space="preserve"> and psychologists</w:t>
                      </w:r>
                    </w:p>
                  </w:txbxContent>
                </v:textbox>
                <w10:wrap anchorx="margin"/>
              </v:shape>
            </w:pict>
          </mc:Fallback>
        </mc:AlternateContent>
      </w:r>
    </w:p>
    <w:p w14:paraId="65DE7E65" w14:textId="77777777" w:rsidR="002002DA" w:rsidRPr="00AC7B38" w:rsidRDefault="002002DA" w:rsidP="001741E2">
      <w:pPr>
        <w:pStyle w:val="ENCOstandardEN"/>
        <w:spacing w:line="240" w:lineRule="auto"/>
        <w:jc w:val="both"/>
        <w:rPr>
          <w:rFonts w:ascii="Arial" w:hAnsi="Arial" w:cs="Arial"/>
          <w:sz w:val="20"/>
          <w:szCs w:val="20"/>
          <w:highlight w:val="yellow"/>
        </w:rPr>
      </w:pPr>
    </w:p>
    <w:p w14:paraId="36FED3EC" w14:textId="20021BC1" w:rsidR="00490FF9" w:rsidRPr="00AC7B38" w:rsidRDefault="00406D05" w:rsidP="001741E2">
      <w:pPr>
        <w:pStyle w:val="ENCOstandardEN"/>
        <w:spacing w:line="240" w:lineRule="auto"/>
        <w:jc w:val="both"/>
        <w:rPr>
          <w:rFonts w:ascii="Arial" w:hAnsi="Arial" w:cs="Arial"/>
          <w:b/>
          <w:bCs/>
          <w:sz w:val="20"/>
          <w:szCs w:val="20"/>
          <w:highlight w:val="yellow"/>
        </w:rPr>
      </w:pPr>
      <w:r w:rsidRPr="00AC7B38">
        <w:rPr>
          <w:rFonts w:ascii="Arial" w:hAnsi="Arial" w:cs="Arial"/>
          <w:b/>
          <w:bCs/>
          <w:sz w:val="20"/>
          <w:szCs w:val="20"/>
        </w:rPr>
        <w:t>International Conference: Celebrating a Decade of NQF and Promoting Mobility</w:t>
      </w:r>
    </w:p>
    <w:p w14:paraId="5D3BE6A5" w14:textId="62AF6478" w:rsidR="00490FF9" w:rsidRPr="00AC7B38" w:rsidRDefault="00406D05" w:rsidP="001741E2">
      <w:pPr>
        <w:pStyle w:val="ENCOstandardEN"/>
        <w:spacing w:line="240" w:lineRule="auto"/>
        <w:jc w:val="both"/>
        <w:rPr>
          <w:rFonts w:ascii="Arial" w:hAnsi="Arial" w:cs="Arial"/>
          <w:sz w:val="20"/>
          <w:szCs w:val="20"/>
          <w:highlight w:val="yellow"/>
        </w:rPr>
      </w:pPr>
      <w:r w:rsidRPr="00AC7B38">
        <w:rPr>
          <w:rFonts w:ascii="Arial" w:hAnsi="Arial" w:cs="Arial"/>
          <w:sz w:val="20"/>
          <w:szCs w:val="20"/>
        </w:rPr>
        <w:t>The culmination of this month was marked by the organization of an international conference that served multiple purposes. Firstly, it provided a platform for implementing Activity 3.1.4, focusing on conducting public promotion campaigns regarding the possibilities and opportunities offered under the NQF-LLL. Additionally, the conference centered around mobility aspects, spanning education and training mobility as well as employment mobility. Notably, this occasion also presented an excellent opportunity to celebrate the 10th anniversary of the National Qualifications Framework (NQF) in North Macedonia. Last but not least, it served as the perfect venue for distributing various promotional materials developed by the project to disseminate NQF-related information.</w:t>
      </w:r>
    </w:p>
    <w:p w14:paraId="17698E6D" w14:textId="2875F41F" w:rsidR="00490FF9" w:rsidRPr="00AC7B38" w:rsidRDefault="00406D05" w:rsidP="001741E2">
      <w:pPr>
        <w:pStyle w:val="ENCOstandardEN"/>
        <w:spacing w:line="240" w:lineRule="auto"/>
        <w:jc w:val="both"/>
        <w:rPr>
          <w:rFonts w:ascii="Arial" w:hAnsi="Arial" w:cs="Arial"/>
          <w:sz w:val="20"/>
          <w:szCs w:val="20"/>
        </w:rPr>
      </w:pPr>
      <w:r w:rsidRPr="00AC7B38">
        <w:rPr>
          <w:rFonts w:ascii="Arial" w:hAnsi="Arial" w:cs="Arial"/>
          <w:sz w:val="20"/>
          <w:szCs w:val="20"/>
        </w:rPr>
        <w:t>Months of meticulous planning preceded the conference, ensuring a seamless experience for the more than 80 participants representing various stakeholders. A promotional banner disseminating basic event information adorned numerous stakeholder websites, accompanied by extensive outreach on social media platforms. Promotional materials, including an informational one-pager and a brochure detailing the NQF's progress over the past decade and future challenges, were distributed. Furthermore, a short video outlining the essence of NQF was developed in three languages: English, Macedonian, and Albanian.</w:t>
      </w:r>
    </w:p>
    <w:p w14:paraId="66148E07" w14:textId="5FCD2FFE" w:rsidR="00406D05" w:rsidRPr="00AC7B38" w:rsidRDefault="00406D05" w:rsidP="001741E2">
      <w:pPr>
        <w:pStyle w:val="ENCOstandardEN"/>
        <w:spacing w:line="240" w:lineRule="auto"/>
        <w:jc w:val="both"/>
        <w:rPr>
          <w:rFonts w:ascii="Arial" w:hAnsi="Arial" w:cs="Arial"/>
          <w:sz w:val="20"/>
          <w:szCs w:val="20"/>
        </w:rPr>
      </w:pPr>
      <w:r w:rsidRPr="00AC7B38">
        <w:rPr>
          <w:rFonts w:ascii="Arial" w:hAnsi="Arial" w:cs="Arial"/>
          <w:sz w:val="20"/>
          <w:szCs w:val="20"/>
        </w:rPr>
        <w:t>The conference, held on October 19 in Skopje, commenced with welcome speeches from Vice Minister Agim Nuhiu representing the Ministry of Education and Science, and Alexandru Albu representing the EU Delegation. The program featured an overview of the NQF's general development by Natasha Janevska from the Economic Chamber, presentations on the implementation and contribution of NQF in Europe by Zelda Azzara (CEDEFOP) and Maria Rosenstock (ETF), and discussions on NQF's role in mobility and internationalization by Gjorgji Stankovski (National Agency for Erasmus) and Lindita Ferati (Students’ Union).</w:t>
      </w:r>
    </w:p>
    <w:p w14:paraId="521E7BED" w14:textId="06FA4476" w:rsidR="00406D05" w:rsidRPr="00AC7B38" w:rsidRDefault="00406D05" w:rsidP="001741E2">
      <w:pPr>
        <w:pStyle w:val="ENCOstandardEN"/>
        <w:spacing w:line="240" w:lineRule="auto"/>
        <w:jc w:val="both"/>
        <w:rPr>
          <w:rFonts w:ascii="Arial" w:hAnsi="Arial" w:cs="Arial"/>
          <w:sz w:val="20"/>
          <w:szCs w:val="20"/>
        </w:rPr>
      </w:pPr>
      <w:r w:rsidRPr="00AC7B38">
        <w:rPr>
          <w:rFonts w:ascii="Arial" w:hAnsi="Arial" w:cs="Arial"/>
          <w:sz w:val="20"/>
          <w:szCs w:val="20"/>
        </w:rPr>
        <w:t>Breakout sessions focusing on mobility and internationalization of qualifications and the benefits of NQF for employers provided practical insights and generated fruitful discussions.</w:t>
      </w:r>
    </w:p>
    <w:p w14:paraId="168398E3" w14:textId="259EB094" w:rsidR="00406D05" w:rsidRPr="00AC7B38" w:rsidRDefault="00406D05" w:rsidP="00406D05">
      <w:pPr>
        <w:pStyle w:val="ENCOstandardEN"/>
        <w:spacing w:line="240" w:lineRule="auto"/>
        <w:jc w:val="both"/>
        <w:rPr>
          <w:rFonts w:ascii="Arial" w:hAnsi="Arial" w:cs="Arial"/>
          <w:sz w:val="20"/>
          <w:szCs w:val="20"/>
        </w:rPr>
      </w:pPr>
      <w:r w:rsidRPr="00AC7B38">
        <w:rPr>
          <w:rFonts w:ascii="Arial" w:hAnsi="Arial" w:cs="Arial"/>
          <w:sz w:val="20"/>
          <w:szCs w:val="20"/>
        </w:rPr>
        <w:t>The conference successfully achieved its main goals of presenting and discussing recent innovations, trends, and concerns, along with practical challenges and solutions in the fields of mobility management and NQF. To inform the general public, a press release was prepared and shared with relevant media outlets, receiving coverage from major news portals in the country.</w:t>
      </w:r>
    </w:p>
    <w:p w14:paraId="74F821E5" w14:textId="518CE79F" w:rsidR="00406D05" w:rsidRPr="00AC7B38" w:rsidRDefault="00406D05" w:rsidP="00406D05">
      <w:pPr>
        <w:pStyle w:val="ENCOstandardEN"/>
        <w:spacing w:line="240" w:lineRule="auto"/>
        <w:jc w:val="both"/>
        <w:rPr>
          <w:rFonts w:ascii="Arial" w:hAnsi="Arial" w:cs="Arial"/>
          <w:sz w:val="20"/>
          <w:szCs w:val="20"/>
          <w:highlight w:val="yellow"/>
        </w:rPr>
      </w:pPr>
      <w:r w:rsidRPr="00AC7B38">
        <w:rPr>
          <w:rFonts w:ascii="Arial" w:hAnsi="Arial" w:cs="Arial"/>
          <w:sz w:val="20"/>
          <w:szCs w:val="20"/>
        </w:rPr>
        <w:t>We express our gratitude to all participants, speakers, and our experts for contributing to the success of this milestone event.</w:t>
      </w:r>
    </w:p>
    <w:p w14:paraId="51F24536" w14:textId="6EA50E5B" w:rsidR="0063331A" w:rsidRPr="00AC7B38" w:rsidRDefault="00212EFD" w:rsidP="00F97941">
      <w:pPr>
        <w:spacing w:line="240" w:lineRule="auto"/>
        <w:jc w:val="both"/>
        <w:rPr>
          <w:rFonts w:ascii="Arial" w:eastAsia="Times New Roman" w:hAnsi="Arial" w:cs="Arial"/>
          <w:sz w:val="20"/>
          <w:szCs w:val="20"/>
          <w:lang w:eastAsia="ar-SA"/>
        </w:rPr>
      </w:pPr>
      <w:r w:rsidRPr="00AC7B38">
        <w:rPr>
          <w:rFonts w:ascii="Arial" w:eastAsia="Times New Roman" w:hAnsi="Arial" w:cs="Arial"/>
          <w:noProof/>
          <w:sz w:val="20"/>
          <w:szCs w:val="20"/>
          <w:lang w:eastAsia="ar-SA"/>
        </w:rPr>
        <w:lastRenderedPageBreak/>
        <w:drawing>
          <wp:inline distT="0" distB="0" distL="0" distR="0" wp14:anchorId="7DF9DB84" wp14:editId="641FF625">
            <wp:extent cx="3668395" cy="2437626"/>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rotWithShape="1">
                    <a:blip r:embed="rId13" cstate="print">
                      <a:extLst>
                        <a:ext uri="{28A0092B-C50C-407E-A947-70E740481C1C}">
                          <a14:useLocalDpi xmlns:a14="http://schemas.microsoft.com/office/drawing/2010/main" val="0"/>
                        </a:ext>
                      </a:extLst>
                    </a:blip>
                    <a:srcRect t="5884"/>
                    <a:stretch/>
                  </pic:blipFill>
                  <pic:spPr bwMode="auto">
                    <a:xfrm>
                      <a:off x="0" y="0"/>
                      <a:ext cx="3682147" cy="2446764"/>
                    </a:xfrm>
                    <a:prstGeom prst="rect">
                      <a:avLst/>
                    </a:prstGeom>
                    <a:ln>
                      <a:noFill/>
                    </a:ln>
                    <a:extLst>
                      <a:ext uri="{53640926-AAD7-44D8-BBD7-CCE9431645EC}">
                        <a14:shadowObscured xmlns:a14="http://schemas.microsoft.com/office/drawing/2010/main"/>
                      </a:ext>
                    </a:extLst>
                  </pic:spPr>
                </pic:pic>
              </a:graphicData>
            </a:graphic>
          </wp:inline>
        </w:drawing>
      </w:r>
      <w:r w:rsidRPr="00AC7B38">
        <w:rPr>
          <w:rFonts w:ascii="Arial" w:eastAsia="Times New Roman" w:hAnsi="Arial" w:cs="Arial"/>
          <w:noProof/>
          <w:sz w:val="20"/>
          <w:szCs w:val="20"/>
          <w:lang w:eastAsia="ar-SA"/>
        </w:rPr>
        <w:drawing>
          <wp:inline distT="0" distB="0" distL="0" distR="0" wp14:anchorId="7FD44C2A" wp14:editId="5601B37F">
            <wp:extent cx="2923822" cy="2229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4112" cy="2237331"/>
                    </a:xfrm>
                    <a:prstGeom prst="rect">
                      <a:avLst/>
                    </a:prstGeom>
                  </pic:spPr>
                </pic:pic>
              </a:graphicData>
            </a:graphic>
          </wp:inline>
        </w:drawing>
      </w:r>
      <w:r w:rsidR="00C843BF">
        <w:rPr>
          <w:rFonts w:ascii="Arial" w:eastAsia="Times New Roman" w:hAnsi="Arial" w:cs="Arial"/>
          <w:noProof/>
          <w:sz w:val="20"/>
          <w:szCs w:val="20"/>
          <w:lang w:eastAsia="ar-SA"/>
        </w:rPr>
        <w:drawing>
          <wp:inline distT="0" distB="0" distL="0" distR="0" wp14:anchorId="4D24AD92" wp14:editId="54B75CF0">
            <wp:extent cx="2968978" cy="222159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9914" cy="2229779"/>
                    </a:xfrm>
                    <a:prstGeom prst="rect">
                      <a:avLst/>
                    </a:prstGeom>
                  </pic:spPr>
                </pic:pic>
              </a:graphicData>
            </a:graphic>
          </wp:inline>
        </w:drawing>
      </w:r>
    </w:p>
    <w:p w14:paraId="4D987BE7" w14:textId="21A84700" w:rsidR="00097B37" w:rsidRPr="00AC7B38" w:rsidRDefault="004B011C" w:rsidP="00020776">
      <w:pPr>
        <w:spacing w:line="240" w:lineRule="auto"/>
        <w:jc w:val="both"/>
        <w:rPr>
          <w:rFonts w:ascii="Arial" w:hAnsi="Arial" w:cs="Arial"/>
          <w:sz w:val="20"/>
          <w:szCs w:val="20"/>
        </w:rPr>
      </w:pPr>
      <w:r w:rsidRPr="00AC7B38">
        <w:rPr>
          <w:rFonts w:ascii="Arial" w:hAnsi="Arial" w:cs="Arial"/>
          <w:noProof/>
        </w:rPr>
        <mc:AlternateContent>
          <mc:Choice Requires="wps">
            <w:drawing>
              <wp:anchor distT="0" distB="0" distL="114300" distR="114300" simplePos="0" relativeHeight="251688960" behindDoc="1" locked="0" layoutInCell="1" allowOverlap="1" wp14:anchorId="7C5B6E14" wp14:editId="5A9AF996">
                <wp:simplePos x="0" y="0"/>
                <wp:positionH relativeFrom="margin">
                  <wp:posOffset>0</wp:posOffset>
                </wp:positionH>
                <wp:positionV relativeFrom="paragraph">
                  <wp:posOffset>0</wp:posOffset>
                </wp:positionV>
                <wp:extent cx="5943036" cy="635"/>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7E3F681B" w14:textId="69FCD53A" w:rsidR="004B011C" w:rsidRPr="00321F8A" w:rsidRDefault="004B011C" w:rsidP="004B011C">
                            <w:pPr>
                              <w:pStyle w:val="Caption"/>
                              <w:rPr>
                                <w:rFonts w:ascii="Arial" w:eastAsia="Times New Roman" w:hAnsi="Arial" w:cs="Arial"/>
                                <w:noProof/>
                                <w:sz w:val="20"/>
                                <w:szCs w:val="20"/>
                                <w:lang w:eastAsia="ar-SA"/>
                              </w:rPr>
                            </w:pPr>
                            <w:r w:rsidRPr="00321F8A">
                              <w:rPr>
                                <w:rFonts w:ascii="Arial" w:hAnsi="Arial" w:cs="Arial"/>
                                <w:lang w:val="en-GB"/>
                              </w:rPr>
                              <w:t>Photo</w:t>
                            </w:r>
                            <w:r w:rsidR="007C643B">
                              <w:rPr>
                                <w:rFonts w:ascii="Arial" w:hAnsi="Arial" w:cs="Arial"/>
                                <w:lang w:val="en-GB"/>
                              </w:rPr>
                              <w:t>s</w:t>
                            </w:r>
                            <w:r w:rsidRPr="00321F8A">
                              <w:rPr>
                                <w:rFonts w:ascii="Arial" w:hAnsi="Arial" w:cs="Arial"/>
                                <w:lang w:val="en-GB"/>
                              </w:rPr>
                              <w:t xml:space="preserve">: </w:t>
                            </w:r>
                            <w:r w:rsidR="00DC2C9B">
                              <w:rPr>
                                <w:rFonts w:ascii="Arial" w:hAnsi="Arial" w:cs="Arial"/>
                                <w:lang w:val="en-GB"/>
                              </w:rPr>
                              <w:t xml:space="preserve">International conference </w:t>
                            </w:r>
                            <w:r w:rsidR="008E74E1">
                              <w:rPr>
                                <w:rFonts w:ascii="Arial" w:hAnsi="Arial" w:cs="Arial"/>
                                <w:lang w:val="en-GB"/>
                              </w:rPr>
                              <w:t>marking 10</w:t>
                            </w:r>
                            <w:r w:rsidR="008E74E1" w:rsidRPr="008E74E1">
                              <w:rPr>
                                <w:rFonts w:ascii="Arial" w:hAnsi="Arial" w:cs="Arial"/>
                                <w:vertAlign w:val="superscript"/>
                                <w:lang w:val="en-GB"/>
                              </w:rPr>
                              <w:t>th</w:t>
                            </w:r>
                            <w:r w:rsidR="008E74E1">
                              <w:rPr>
                                <w:rFonts w:ascii="Arial" w:hAnsi="Arial" w:cs="Arial"/>
                                <w:lang w:val="en-GB"/>
                              </w:rPr>
                              <w:t xml:space="preserve"> anniversary of the National Qualifications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B6E14" id="Text Box 14" o:spid="_x0000_s1027" type="#_x0000_t202" style="position:absolute;left:0;text-align:left;margin-left:0;margin-top:0;width:467.95pt;height:.05pt;z-index:-251627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XILgIAAGYEAAAOAAAAZHJzL2Uyb0RvYy54bWysVMFu2zAMvQ/YPwi6L06aNtiMOEWWIsOA&#10;oC2QDD0rshwLkEWNUmJnXz9KjtOt22nYRaZIitJ7j/T8vmsMOyn0GmzBJ6MxZ8pKKLU9FPzbbv3h&#10;I2c+CFsKA1YV/Kw8v1+8fzdvXa5uoAZTKmRUxPq8dQWvQ3B5lnlZq0b4EThlKVgBNiLQFg9ZiaKl&#10;6o3JbsbjWdYClg5BKu/J+9AH+SLVryolw1NVeRWYKTi9LaQV07qPa7aYi/yAwtVaXp4h/uEVjdCW&#10;Lr2WehBBsCPqP0o1WiJ4qMJIQpNBVWmpEgZCMxm/QbOthVMJC5Hj3ZUm///KysfTMzJdkna3nFnR&#10;kEY71QX2GTpGLuKndT6ntK2jxNCRn3IHvydnhN1V2MQvAWIUJ6bPV3ZjNUnOu0+30/F0xpmk2Gx6&#10;F2tkr0cd+vBFQcOiUXAk6RKj4rTxoU8dUuJNHowu19qYuImBlUF2EiRzW+ugLsV/yzI25lqIp/qC&#10;0ZNFfD2OaIVu3/V8DBj3UJ4JOkLfPN7Jtab7NsKHZ4HULYSWJiA80VIZaAsOF4uzGvDH3/wxn0Sk&#10;KGctdV/B/fejQMWZ+WpJ3tiqg4GDsR8Me2xWQEgnNFtOJpMOYDCDWSE0LzQYy3gLhYSVdFfBw2Cu&#10;Qj8DNFhSLZcpiRrSibCxWydj6YHXXfci0F1UCSTmIwx9KfI34vS5SR63PAZiOikXee1ZvNBNzZy0&#10;vwxenJZf9ynr9few+AkAAP//AwBQSwMEFAAGAAgAAAAhAOg5zNLbAAAAAgEAAA8AAABkcnMvZG93&#10;bnJldi54bWxMj8FOwzAQRO9I/IO1SFwQdaCloiFOVVVwgEtF6IXbNt7GgXgd2U4b/h63F7iMtJrR&#10;zNtiOdpOHMiH1rGCu0kGgrh2uuVGwfbj5fYRRIjIGjvHpOCHAizLy4sCc+2O/E6HKjYilXDIUYGJ&#10;sc+lDLUhi2HieuLk7Z23GNPpG6k9HlO57eR9ls2lxZbTgsGe1obq72qwCjazz425GfbPb6vZ1L9u&#10;h/X8q6mUur4aV08gIo3xLwwn/IQOZWLauYF1EJ2C9Eg8a/IW04cFiN0pJMtC/kcvfwEAAP//AwBQ&#10;SwECLQAUAAYACAAAACEAtoM4kv4AAADhAQAAEwAAAAAAAAAAAAAAAAAAAAAAW0NvbnRlbnRfVHlw&#10;ZXNdLnhtbFBLAQItABQABgAIAAAAIQA4/SH/1gAAAJQBAAALAAAAAAAAAAAAAAAAAC8BAABfcmVs&#10;cy8ucmVsc1BLAQItABQABgAIAAAAIQCdP8XILgIAAGYEAAAOAAAAAAAAAAAAAAAAAC4CAABkcnMv&#10;ZTJvRG9jLnhtbFBLAQItABQABgAIAAAAIQDoOczS2wAAAAIBAAAPAAAAAAAAAAAAAAAAAIgEAABk&#10;cnMvZG93bnJldi54bWxQSwUGAAAAAAQABADzAAAAkAUAAAAA&#10;" stroked="f">
                <v:textbox style="mso-fit-shape-to-text:t" inset="0,0,0,0">
                  <w:txbxContent>
                    <w:p w14:paraId="7E3F681B" w14:textId="69FCD53A" w:rsidR="004B011C" w:rsidRPr="00321F8A" w:rsidRDefault="004B011C" w:rsidP="004B011C">
                      <w:pPr>
                        <w:pStyle w:val="Caption"/>
                        <w:rPr>
                          <w:rFonts w:ascii="Arial" w:eastAsia="Times New Roman" w:hAnsi="Arial" w:cs="Arial"/>
                          <w:noProof/>
                          <w:sz w:val="20"/>
                          <w:szCs w:val="20"/>
                          <w:lang w:eastAsia="ar-SA"/>
                        </w:rPr>
                      </w:pPr>
                      <w:r w:rsidRPr="00321F8A">
                        <w:rPr>
                          <w:rFonts w:ascii="Arial" w:hAnsi="Arial" w:cs="Arial"/>
                          <w:lang w:val="en-GB"/>
                        </w:rPr>
                        <w:t>Photo</w:t>
                      </w:r>
                      <w:r w:rsidR="007C643B">
                        <w:rPr>
                          <w:rFonts w:ascii="Arial" w:hAnsi="Arial" w:cs="Arial"/>
                          <w:lang w:val="en-GB"/>
                        </w:rPr>
                        <w:t>s</w:t>
                      </w:r>
                      <w:r w:rsidRPr="00321F8A">
                        <w:rPr>
                          <w:rFonts w:ascii="Arial" w:hAnsi="Arial" w:cs="Arial"/>
                          <w:lang w:val="en-GB"/>
                        </w:rPr>
                        <w:t xml:space="preserve">: </w:t>
                      </w:r>
                      <w:r w:rsidR="00DC2C9B">
                        <w:rPr>
                          <w:rFonts w:ascii="Arial" w:hAnsi="Arial" w:cs="Arial"/>
                          <w:lang w:val="en-GB"/>
                        </w:rPr>
                        <w:t xml:space="preserve">International conference </w:t>
                      </w:r>
                      <w:r w:rsidR="008E74E1">
                        <w:rPr>
                          <w:rFonts w:ascii="Arial" w:hAnsi="Arial" w:cs="Arial"/>
                          <w:lang w:val="en-GB"/>
                        </w:rPr>
                        <w:t>marking 10</w:t>
                      </w:r>
                      <w:r w:rsidR="008E74E1" w:rsidRPr="008E74E1">
                        <w:rPr>
                          <w:rFonts w:ascii="Arial" w:hAnsi="Arial" w:cs="Arial"/>
                          <w:vertAlign w:val="superscript"/>
                          <w:lang w:val="en-GB"/>
                        </w:rPr>
                        <w:t>th</w:t>
                      </w:r>
                      <w:r w:rsidR="008E74E1">
                        <w:rPr>
                          <w:rFonts w:ascii="Arial" w:hAnsi="Arial" w:cs="Arial"/>
                          <w:lang w:val="en-GB"/>
                        </w:rPr>
                        <w:t xml:space="preserve"> anniversary of the National Qualifications Framework</w:t>
                      </w:r>
                    </w:p>
                  </w:txbxContent>
                </v:textbox>
                <w10:wrap anchorx="margin"/>
              </v:shape>
            </w:pict>
          </mc:Fallback>
        </mc:AlternateContent>
      </w:r>
    </w:p>
    <w:p w14:paraId="3D96100F" w14:textId="2EF6A519" w:rsidR="008B0272" w:rsidRPr="00AC7B38" w:rsidRDefault="00C42D59" w:rsidP="00020776">
      <w:pPr>
        <w:spacing w:line="240" w:lineRule="auto"/>
        <w:jc w:val="both"/>
        <w:rPr>
          <w:rFonts w:ascii="Arial" w:eastAsia="Times New Roman" w:hAnsi="Arial" w:cs="Arial"/>
          <w:i/>
          <w:iCs/>
          <w:color w:val="000000"/>
          <w:sz w:val="20"/>
          <w:szCs w:val="20"/>
          <w:lang w:eastAsia="hr-HR"/>
        </w:rPr>
      </w:pPr>
      <w:r w:rsidRPr="00AC7B38">
        <w:rPr>
          <w:rFonts w:ascii="Arial" w:eastAsia="Times New Roman" w:hAnsi="Arial" w:cs="Arial"/>
          <w:i/>
          <w:iCs/>
          <w:noProof/>
          <w:color w:val="000000"/>
          <w:sz w:val="20"/>
          <w:szCs w:val="20"/>
          <w:lang w:eastAsia="hr-HR"/>
        </w:rPr>
        <w:lastRenderedPageBreak/>
        <w:drawing>
          <wp:inline distT="0" distB="0" distL="0" distR="0" wp14:anchorId="735EE757" wp14:editId="1E0AE852">
            <wp:extent cx="3143885" cy="230293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026_102251.jpg"/>
                    <pic:cNvPicPr/>
                  </pic:nvPicPr>
                  <pic:blipFill rotWithShape="1">
                    <a:blip r:embed="rId16" cstate="print">
                      <a:extLst>
                        <a:ext uri="{28A0092B-C50C-407E-A947-70E740481C1C}">
                          <a14:useLocalDpi xmlns:a14="http://schemas.microsoft.com/office/drawing/2010/main" val="0"/>
                        </a:ext>
                      </a:extLst>
                    </a:blip>
                    <a:srcRect b="6407"/>
                    <a:stretch/>
                  </pic:blipFill>
                  <pic:spPr bwMode="auto">
                    <a:xfrm>
                      <a:off x="0" y="0"/>
                      <a:ext cx="3157360" cy="2312804"/>
                    </a:xfrm>
                    <a:prstGeom prst="rect">
                      <a:avLst/>
                    </a:prstGeom>
                    <a:ln>
                      <a:noFill/>
                    </a:ln>
                    <a:extLst>
                      <a:ext uri="{53640926-AAD7-44D8-BBD7-CCE9431645EC}">
                        <a14:shadowObscured xmlns:a14="http://schemas.microsoft.com/office/drawing/2010/main"/>
                      </a:ext>
                    </a:extLst>
                  </pic:spPr>
                </pic:pic>
              </a:graphicData>
            </a:graphic>
          </wp:inline>
        </w:drawing>
      </w:r>
      <w:r w:rsidRPr="00AC7B38">
        <w:rPr>
          <w:rFonts w:ascii="Arial" w:eastAsia="Times New Roman" w:hAnsi="Arial" w:cs="Arial"/>
          <w:i/>
          <w:iCs/>
          <w:color w:val="000000"/>
          <w:sz w:val="20"/>
          <w:szCs w:val="20"/>
          <w:lang w:eastAsia="hr-HR"/>
        </w:rPr>
        <w:t xml:space="preserve"> </w:t>
      </w:r>
      <w:r w:rsidRPr="00AC7B38">
        <w:rPr>
          <w:rFonts w:ascii="Arial" w:eastAsia="Times New Roman" w:hAnsi="Arial" w:cs="Arial"/>
          <w:i/>
          <w:iCs/>
          <w:noProof/>
          <w:color w:val="000000"/>
          <w:sz w:val="20"/>
          <w:szCs w:val="20"/>
          <w:lang w:eastAsia="hr-HR"/>
        </w:rPr>
        <w:drawing>
          <wp:inline distT="0" distB="0" distL="0" distR="0" wp14:anchorId="47288DBE" wp14:editId="6332EE6D">
            <wp:extent cx="2754489" cy="2295978"/>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026_102219.jpg"/>
                    <pic:cNvPicPr/>
                  </pic:nvPicPr>
                  <pic:blipFill rotWithShape="1">
                    <a:blip r:embed="rId17" cstate="print">
                      <a:extLst>
                        <a:ext uri="{28A0092B-C50C-407E-A947-70E740481C1C}">
                          <a14:useLocalDpi xmlns:a14="http://schemas.microsoft.com/office/drawing/2010/main" val="0"/>
                        </a:ext>
                      </a:extLst>
                    </a:blip>
                    <a:srcRect l="4314"/>
                    <a:stretch/>
                  </pic:blipFill>
                  <pic:spPr bwMode="auto">
                    <a:xfrm>
                      <a:off x="0" y="0"/>
                      <a:ext cx="2776238" cy="2314107"/>
                    </a:xfrm>
                    <a:prstGeom prst="rect">
                      <a:avLst/>
                    </a:prstGeom>
                    <a:ln>
                      <a:noFill/>
                    </a:ln>
                    <a:extLst>
                      <a:ext uri="{53640926-AAD7-44D8-BBD7-CCE9431645EC}">
                        <a14:shadowObscured xmlns:a14="http://schemas.microsoft.com/office/drawing/2010/main"/>
                      </a:ext>
                    </a:extLst>
                  </pic:spPr>
                </pic:pic>
              </a:graphicData>
            </a:graphic>
          </wp:inline>
        </w:drawing>
      </w:r>
    </w:p>
    <w:p w14:paraId="645795F6" w14:textId="35FA65E1" w:rsidR="00C42D59" w:rsidRPr="00AC7B38" w:rsidRDefault="00C42D59" w:rsidP="00020776">
      <w:pPr>
        <w:spacing w:line="240" w:lineRule="auto"/>
        <w:jc w:val="both"/>
        <w:rPr>
          <w:rFonts w:ascii="Arial" w:eastAsia="Times New Roman" w:hAnsi="Arial" w:cs="Arial"/>
          <w:i/>
          <w:iCs/>
          <w:color w:val="000000"/>
          <w:sz w:val="20"/>
          <w:szCs w:val="20"/>
          <w:lang w:eastAsia="hr-HR"/>
        </w:rPr>
      </w:pPr>
      <w:r w:rsidRPr="00AC7B38">
        <w:rPr>
          <w:rFonts w:ascii="Arial" w:hAnsi="Arial" w:cs="Arial"/>
          <w:noProof/>
        </w:rPr>
        <mc:AlternateContent>
          <mc:Choice Requires="wps">
            <w:drawing>
              <wp:anchor distT="0" distB="0" distL="114300" distR="114300" simplePos="0" relativeHeight="251700224" behindDoc="1" locked="0" layoutInCell="1" allowOverlap="1" wp14:anchorId="62234AE5" wp14:editId="7EFD0B14">
                <wp:simplePos x="0" y="0"/>
                <wp:positionH relativeFrom="margin">
                  <wp:posOffset>0</wp:posOffset>
                </wp:positionH>
                <wp:positionV relativeFrom="paragraph">
                  <wp:posOffset>-635</wp:posOffset>
                </wp:positionV>
                <wp:extent cx="5943036" cy="635"/>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14:paraId="7E7B7A53" w14:textId="32F2E412" w:rsidR="00C42D59" w:rsidRPr="00321F8A" w:rsidRDefault="00C42D59" w:rsidP="00C42D59">
                            <w:pPr>
                              <w:pStyle w:val="Caption"/>
                              <w:rPr>
                                <w:rFonts w:ascii="Arial" w:eastAsia="Times New Roman" w:hAnsi="Arial" w:cs="Arial"/>
                                <w:noProof/>
                                <w:sz w:val="20"/>
                                <w:szCs w:val="20"/>
                                <w:lang w:eastAsia="ar-SA"/>
                              </w:rPr>
                            </w:pPr>
                            <w:r w:rsidRPr="00321F8A">
                              <w:rPr>
                                <w:rFonts w:ascii="Arial" w:hAnsi="Arial" w:cs="Arial"/>
                                <w:lang w:val="en-GB"/>
                              </w:rPr>
                              <w:t>Photo</w:t>
                            </w:r>
                            <w:r w:rsidR="00182A7F">
                              <w:rPr>
                                <w:rFonts w:ascii="Arial" w:hAnsi="Arial" w:cs="Arial"/>
                                <w:lang w:val="en-GB"/>
                              </w:rPr>
                              <w:t>s</w:t>
                            </w:r>
                            <w:r w:rsidRPr="00321F8A">
                              <w:rPr>
                                <w:rFonts w:ascii="Arial" w:hAnsi="Arial" w:cs="Arial"/>
                                <w:lang w:val="en-GB"/>
                              </w:rPr>
                              <w:t xml:space="preserve">: </w:t>
                            </w:r>
                            <w:r w:rsidR="009703C6">
                              <w:rPr>
                                <w:rFonts w:ascii="Arial" w:hAnsi="Arial" w:cs="Arial"/>
                                <w:lang w:val="en-GB"/>
                              </w:rPr>
                              <w:t xml:space="preserve">MS and BC experts developing guidelines and recommendations on the </w:t>
                            </w:r>
                            <w:r w:rsidR="009703C6" w:rsidRPr="009703C6">
                              <w:rPr>
                                <w:rFonts w:ascii="Arial" w:hAnsi="Arial" w:cs="Arial"/>
                                <w:lang w:val="en-GB"/>
                              </w:rPr>
                              <w:t>methodology for evaluation of NQF in line with the policy and legal framework for QA in education and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34AE5" id="Text Box 22" o:spid="_x0000_s1028" type="#_x0000_t202" style="position:absolute;left:0;text-align:left;margin-left:0;margin-top:-.05pt;width:467.95pt;height:.05pt;z-index:-251616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vnLwIAAGY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dcmZF&#10;QxrtVBfYZ+gYuYif1vmc0raOEkNHftJ58HtyRthdhU38EiBGcWL6fGU3VpPkvLn9OBvP5pxJis1n&#10;N7FG9nrUoQ9fFDQsGgVHki4xKk4PPvSpQ0q8yYPR5UYbEzcxsDbIToJkbmsd1KX4b1nGxlwL8VRf&#10;MHqyiK/HEa3Q7buejwHjHsozQUfom8c7udF034Pw4VkgdQuhpQkIT7RUBtqCw8XirAb88Td/zCcR&#10;KcpZS91XcP/9KFBxZr5akje26mDgYOwHwx6bNRDSCc2Wk8mkAxjMYFYIzQsNxireQiFhJd1V8DCY&#10;69DPAA2WVKtVSqKGdCI82K2TsfTA6657EeguqgQS8xGGvhT5G3H63CSPWx0DMZ2Ui7z2LF7opmZO&#10;2l8GL07Lr/uU9fp7WP4EAAD//wMAUEsDBBQABgAIAAAAIQDfUPRr3AAAAAMBAAAPAAAAZHJzL2Rv&#10;d25yZXYueG1sTI/BTsMwEETvSPyDtUhcUOuUloqGOFVVwQEuFaEXbtt4GwfidWQ7bfh73BMcd2Y0&#10;87ZYj7YTJ/KhdaxgNs1AENdOt9wo2H+8TB5BhIissXNMCn4owLq8viow1+7M73SqYiNSCYccFZgY&#10;+1zKUBuyGKauJ07e0XmLMZ2+kdrjOZXbTt5n2VJabDktGOxpa6j+rgarYLf43Jm74fj8tlnM/et+&#10;2C6/mkqp25tx8wQi0hj/wnDBT+hQJqaDG1gH0SlIj0QFkxmIZK7mDysQh4sqy0L+Zy9/AQAA//8D&#10;AFBLAQItABQABgAIAAAAIQC2gziS/gAAAOEBAAATAAAAAAAAAAAAAAAAAAAAAABbQ29udGVudF9U&#10;eXBlc10ueG1sUEsBAi0AFAAGAAgAAAAhADj9If/WAAAAlAEAAAsAAAAAAAAAAAAAAAAALwEAAF9y&#10;ZWxzLy5yZWxzUEsBAi0AFAAGAAgAAAAhAAaim+cvAgAAZgQAAA4AAAAAAAAAAAAAAAAALgIAAGRy&#10;cy9lMm9Eb2MueG1sUEsBAi0AFAAGAAgAAAAhAN9Q9GvcAAAAAwEAAA8AAAAAAAAAAAAAAAAAiQQA&#10;AGRycy9kb3ducmV2LnhtbFBLBQYAAAAABAAEAPMAAACSBQAAAAA=&#10;" stroked="f">
                <v:textbox style="mso-fit-shape-to-text:t" inset="0,0,0,0">
                  <w:txbxContent>
                    <w:p w14:paraId="7E7B7A53" w14:textId="32F2E412" w:rsidR="00C42D59" w:rsidRPr="00321F8A" w:rsidRDefault="00C42D59" w:rsidP="00C42D59">
                      <w:pPr>
                        <w:pStyle w:val="Caption"/>
                        <w:rPr>
                          <w:rFonts w:ascii="Arial" w:eastAsia="Times New Roman" w:hAnsi="Arial" w:cs="Arial"/>
                          <w:noProof/>
                          <w:sz w:val="20"/>
                          <w:szCs w:val="20"/>
                          <w:lang w:eastAsia="ar-SA"/>
                        </w:rPr>
                      </w:pPr>
                      <w:r w:rsidRPr="00321F8A">
                        <w:rPr>
                          <w:rFonts w:ascii="Arial" w:hAnsi="Arial" w:cs="Arial"/>
                          <w:lang w:val="en-GB"/>
                        </w:rPr>
                        <w:t>Photo</w:t>
                      </w:r>
                      <w:r w:rsidR="00182A7F">
                        <w:rPr>
                          <w:rFonts w:ascii="Arial" w:hAnsi="Arial" w:cs="Arial"/>
                          <w:lang w:val="en-GB"/>
                        </w:rPr>
                        <w:t>s</w:t>
                      </w:r>
                      <w:r w:rsidRPr="00321F8A">
                        <w:rPr>
                          <w:rFonts w:ascii="Arial" w:hAnsi="Arial" w:cs="Arial"/>
                          <w:lang w:val="en-GB"/>
                        </w:rPr>
                        <w:t xml:space="preserve">: </w:t>
                      </w:r>
                      <w:r w:rsidR="009703C6">
                        <w:rPr>
                          <w:rFonts w:ascii="Arial" w:hAnsi="Arial" w:cs="Arial"/>
                          <w:lang w:val="en-GB"/>
                        </w:rPr>
                        <w:t xml:space="preserve">MS and BC experts developing guidelines and recommendations on the </w:t>
                      </w:r>
                      <w:r w:rsidR="009703C6" w:rsidRPr="009703C6">
                        <w:rPr>
                          <w:rFonts w:ascii="Arial" w:hAnsi="Arial" w:cs="Arial"/>
                          <w:lang w:val="en-GB"/>
                        </w:rPr>
                        <w:t>methodology for evaluation of NQF in line with the policy and legal framework for QA in education and training</w:t>
                      </w:r>
                    </w:p>
                  </w:txbxContent>
                </v:textbox>
                <w10:wrap anchorx="margin"/>
              </v:shape>
            </w:pict>
          </mc:Fallback>
        </mc:AlternateContent>
      </w:r>
    </w:p>
    <w:p w14:paraId="7E58709C" w14:textId="77777777" w:rsidR="009703C6" w:rsidRPr="00AC7B38" w:rsidRDefault="009703C6" w:rsidP="00020776">
      <w:pPr>
        <w:spacing w:line="240" w:lineRule="auto"/>
        <w:jc w:val="both"/>
        <w:rPr>
          <w:rFonts w:ascii="Arial" w:eastAsia="Times New Roman" w:hAnsi="Arial" w:cs="Arial"/>
          <w:i/>
          <w:iCs/>
          <w:color w:val="000000"/>
          <w:sz w:val="20"/>
          <w:szCs w:val="20"/>
          <w:lang w:eastAsia="hr-HR"/>
        </w:rPr>
      </w:pPr>
    </w:p>
    <w:p w14:paraId="1AC708EA" w14:textId="10E96C22" w:rsidR="00047AEB" w:rsidRPr="00AC7B38" w:rsidRDefault="00047AEB" w:rsidP="00020776">
      <w:pPr>
        <w:spacing w:line="240" w:lineRule="auto"/>
        <w:jc w:val="both"/>
        <w:rPr>
          <w:rFonts w:ascii="Arial" w:eastAsia="Times New Roman" w:hAnsi="Arial" w:cs="Arial"/>
          <w:b/>
          <w:bCs/>
          <w:color w:val="000000"/>
          <w:sz w:val="20"/>
          <w:szCs w:val="20"/>
          <w:lang w:eastAsia="hr-HR"/>
        </w:rPr>
      </w:pPr>
      <w:r w:rsidRPr="00AC7B38">
        <w:rPr>
          <w:rFonts w:ascii="Arial" w:eastAsia="Times New Roman" w:hAnsi="Arial" w:cs="Arial"/>
          <w:b/>
          <w:bCs/>
          <w:color w:val="000000"/>
          <w:sz w:val="20"/>
          <w:szCs w:val="20"/>
          <w:lang w:eastAsia="hr-HR"/>
        </w:rPr>
        <w:t>Crafting a Comprehensive QA Framework</w:t>
      </w:r>
    </w:p>
    <w:p w14:paraId="053CDA81" w14:textId="5C114A80" w:rsidR="00047AEB" w:rsidRPr="00AC7B38" w:rsidRDefault="00047AEB" w:rsidP="00047AEB">
      <w:pPr>
        <w:spacing w:line="240" w:lineRule="auto"/>
        <w:jc w:val="both"/>
        <w:rPr>
          <w:rFonts w:ascii="Arial" w:eastAsia="Times New Roman" w:hAnsi="Arial" w:cs="Arial"/>
          <w:iCs/>
          <w:color w:val="000000"/>
          <w:sz w:val="20"/>
          <w:szCs w:val="20"/>
          <w:lang w:eastAsia="hr-HR"/>
        </w:rPr>
      </w:pPr>
      <w:r w:rsidRPr="00AC7B38">
        <w:rPr>
          <w:rFonts w:ascii="Arial" w:eastAsia="Times New Roman" w:hAnsi="Arial" w:cs="Arial"/>
          <w:color w:val="000000"/>
          <w:sz w:val="20"/>
          <w:szCs w:val="20"/>
          <w:lang w:eastAsia="hr-HR"/>
        </w:rPr>
        <w:t>The last activity of the month was dedicated to a collaborative work between the MS and BC experts to developing</w:t>
      </w:r>
      <w:r w:rsidRPr="00AC7B38">
        <w:rPr>
          <w:rFonts w:ascii="Arial" w:eastAsia="Times New Roman" w:hAnsi="Arial" w:cs="Arial"/>
          <w:iCs/>
          <w:color w:val="000000"/>
          <w:sz w:val="20"/>
          <w:szCs w:val="20"/>
          <w:lang w:eastAsia="hr-HR"/>
        </w:rPr>
        <w:t xml:space="preserve"> </w:t>
      </w:r>
      <w:r w:rsidR="001475A5" w:rsidRPr="00AC7B38">
        <w:rPr>
          <w:rFonts w:ascii="Arial" w:eastAsia="Times New Roman" w:hAnsi="Arial" w:cs="Arial"/>
          <w:iCs/>
          <w:color w:val="000000"/>
          <w:sz w:val="20"/>
          <w:szCs w:val="20"/>
          <w:lang w:eastAsia="hr-HR"/>
        </w:rPr>
        <w:t>g</w:t>
      </w:r>
      <w:r w:rsidRPr="00AC7B38">
        <w:rPr>
          <w:rFonts w:ascii="Arial" w:eastAsia="Times New Roman" w:hAnsi="Arial" w:cs="Arial"/>
          <w:iCs/>
          <w:color w:val="000000"/>
          <w:sz w:val="20"/>
          <w:szCs w:val="20"/>
          <w:lang w:eastAsia="hr-HR"/>
        </w:rPr>
        <w:t>uidelines and recommendations for evaluation of NQF in line with the policy and legal framework for QA in education and training;</w:t>
      </w:r>
      <w:r w:rsidR="001475A5" w:rsidRPr="00AC7B38">
        <w:rPr>
          <w:rFonts w:ascii="Arial" w:eastAsia="Times New Roman" w:hAnsi="Arial" w:cs="Arial"/>
          <w:iCs/>
          <w:color w:val="000000"/>
          <w:sz w:val="20"/>
          <w:szCs w:val="20"/>
          <w:lang w:eastAsia="hr-HR"/>
        </w:rPr>
        <w:t xml:space="preserve"> </w:t>
      </w:r>
      <w:r w:rsidRPr="00AC7B38">
        <w:rPr>
          <w:rFonts w:ascii="Arial" w:eastAsia="Times New Roman" w:hAnsi="Arial" w:cs="Arial"/>
          <w:iCs/>
          <w:color w:val="000000"/>
          <w:sz w:val="20"/>
          <w:szCs w:val="20"/>
          <w:lang w:eastAsia="hr-HR"/>
        </w:rPr>
        <w:t xml:space="preserve">development of QA framework in VET referring to the processes and approaches in the development of occupational standards and qualifications, assessment standards; </w:t>
      </w:r>
      <w:r w:rsidR="001475A5" w:rsidRPr="00AC7B38">
        <w:rPr>
          <w:rFonts w:ascii="Arial" w:eastAsia="Times New Roman" w:hAnsi="Arial" w:cs="Arial"/>
          <w:iCs/>
          <w:color w:val="000000"/>
          <w:sz w:val="20"/>
          <w:szCs w:val="20"/>
          <w:lang w:eastAsia="hr-HR"/>
        </w:rPr>
        <w:t xml:space="preserve">and </w:t>
      </w:r>
      <w:r w:rsidRPr="00AC7B38">
        <w:rPr>
          <w:rFonts w:ascii="Arial" w:eastAsia="Times New Roman" w:hAnsi="Arial" w:cs="Arial"/>
          <w:iCs/>
          <w:color w:val="000000"/>
          <w:sz w:val="20"/>
          <w:szCs w:val="20"/>
          <w:lang w:eastAsia="hr-HR"/>
        </w:rPr>
        <w:t>development of the institutional arrangements, instruments, and pr</w:t>
      </w:r>
      <w:r w:rsidR="000F34FA">
        <w:rPr>
          <w:rFonts w:ascii="Arial" w:eastAsia="Times New Roman" w:hAnsi="Arial" w:cs="Arial"/>
          <w:iCs/>
          <w:color w:val="000000"/>
          <w:sz w:val="20"/>
          <w:szCs w:val="20"/>
          <w:lang w:eastAsia="hr-HR"/>
        </w:rPr>
        <w:t>o</w:t>
      </w:r>
      <w:bookmarkStart w:id="0" w:name="_GoBack"/>
      <w:bookmarkEnd w:id="0"/>
      <w:r w:rsidRPr="00AC7B38">
        <w:rPr>
          <w:rFonts w:ascii="Arial" w:eastAsia="Times New Roman" w:hAnsi="Arial" w:cs="Arial"/>
          <w:iCs/>
          <w:color w:val="000000"/>
          <w:sz w:val="20"/>
          <w:szCs w:val="20"/>
          <w:lang w:eastAsia="hr-HR"/>
        </w:rPr>
        <w:t xml:space="preserve">cedures of the QA in VET according to the EQAVET. </w:t>
      </w:r>
      <w:r w:rsidRPr="00AC7B38">
        <w:rPr>
          <w:rFonts w:ascii="Arial" w:eastAsia="Times New Roman" w:hAnsi="Arial" w:cs="Arial"/>
          <w:color w:val="000000"/>
          <w:sz w:val="20"/>
          <w:szCs w:val="20"/>
          <w:lang w:eastAsia="hr-HR"/>
        </w:rPr>
        <w:t>This activity will be finalized in November</w:t>
      </w:r>
      <w:r w:rsidRPr="00AC7B38">
        <w:rPr>
          <w:rFonts w:ascii="Arial" w:eastAsia="Times New Roman" w:hAnsi="Arial" w:cs="Arial"/>
          <w:iCs/>
          <w:color w:val="000000"/>
          <w:sz w:val="20"/>
          <w:szCs w:val="20"/>
          <w:lang w:eastAsia="hr-HR"/>
        </w:rPr>
        <w:t>.</w:t>
      </w:r>
    </w:p>
    <w:p w14:paraId="2A74AAAA" w14:textId="77777777" w:rsidR="00047AEB" w:rsidRPr="00AC7B38" w:rsidRDefault="00047AEB" w:rsidP="00020776">
      <w:pPr>
        <w:spacing w:line="240" w:lineRule="auto"/>
        <w:jc w:val="both"/>
        <w:rPr>
          <w:rFonts w:ascii="Arial" w:eastAsia="Times New Roman" w:hAnsi="Arial" w:cs="Arial"/>
          <w:i/>
          <w:iCs/>
          <w:color w:val="000000"/>
          <w:sz w:val="20"/>
          <w:szCs w:val="20"/>
          <w:lang w:eastAsia="hr-HR"/>
        </w:rPr>
      </w:pPr>
    </w:p>
    <w:p w14:paraId="79EBCED8" w14:textId="2B8F1065" w:rsidR="00020776" w:rsidRPr="00AC7B38" w:rsidRDefault="00A84353" w:rsidP="00020776">
      <w:pPr>
        <w:spacing w:line="240" w:lineRule="auto"/>
        <w:jc w:val="both"/>
        <w:rPr>
          <w:rFonts w:ascii="Arial" w:eastAsia="Times New Roman" w:hAnsi="Arial" w:cs="Arial"/>
          <w:i/>
          <w:iCs/>
          <w:color w:val="000000"/>
          <w:sz w:val="20"/>
          <w:szCs w:val="20"/>
          <w:lang w:eastAsia="hr-HR"/>
        </w:rPr>
      </w:pPr>
      <w:r w:rsidRPr="00AC7B38">
        <w:rPr>
          <w:rFonts w:ascii="Arial" w:eastAsia="Times New Roman" w:hAnsi="Arial" w:cs="Arial"/>
          <w:i/>
          <w:iCs/>
          <w:color w:val="000000"/>
          <w:sz w:val="20"/>
          <w:szCs w:val="20"/>
          <w:lang w:eastAsia="hr-HR"/>
        </w:rPr>
        <w:t>This Newsletter was created and m</w:t>
      </w:r>
      <w:r w:rsidR="00BA02DB" w:rsidRPr="00AC7B38">
        <w:rPr>
          <w:rFonts w:ascii="Arial" w:eastAsia="Times New Roman" w:hAnsi="Arial" w:cs="Arial"/>
          <w:i/>
          <w:iCs/>
          <w:color w:val="000000"/>
          <w:sz w:val="20"/>
          <w:szCs w:val="20"/>
          <w:lang w:eastAsia="hr-HR"/>
        </w:rPr>
        <w:t>a</w:t>
      </w:r>
      <w:r w:rsidRPr="00AC7B38">
        <w:rPr>
          <w:rFonts w:ascii="Arial" w:eastAsia="Times New Roman" w:hAnsi="Arial" w:cs="Arial"/>
          <w:i/>
          <w:iCs/>
          <w:color w:val="000000"/>
          <w:sz w:val="20"/>
          <w:szCs w:val="20"/>
          <w:lang w:eastAsia="hr-HR"/>
        </w:rPr>
        <w:t>intained with the financial support of the European Union. Its contents are the sole responsibility of the Twinning project and do not necessarily reflect the views of the European Union</w:t>
      </w:r>
      <w:r w:rsidR="00E43DF9" w:rsidRPr="00AC7B38">
        <w:rPr>
          <w:rFonts w:ascii="Arial" w:eastAsia="Times New Roman" w:hAnsi="Arial" w:cs="Arial"/>
          <w:i/>
          <w:iCs/>
          <w:color w:val="000000"/>
          <w:sz w:val="20"/>
          <w:szCs w:val="20"/>
          <w:lang w:eastAsia="hr-HR"/>
        </w:rPr>
        <w:t>.</w:t>
      </w:r>
    </w:p>
    <w:sectPr w:rsidR="00020776" w:rsidRPr="00AC7B38" w:rsidSect="00154A0D">
      <w:headerReference w:type="default" r:id="rId18"/>
      <w:footerReference w:type="default" r:id="rId19"/>
      <w:pgSz w:w="12240" w:h="15840"/>
      <w:pgMar w:top="2880" w:right="1440" w:bottom="2880" w:left="1440" w:header="86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C138B" w14:textId="77777777" w:rsidR="00087BE6" w:rsidRDefault="00087BE6" w:rsidP="00366CD9">
      <w:pPr>
        <w:spacing w:after="0" w:line="240" w:lineRule="auto"/>
      </w:pPr>
      <w:r>
        <w:separator/>
      </w:r>
    </w:p>
  </w:endnote>
  <w:endnote w:type="continuationSeparator" w:id="0">
    <w:p w14:paraId="55110EDF" w14:textId="77777777" w:rsidR="00087BE6" w:rsidRDefault="00087BE6" w:rsidP="0036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Pro-Regular">
    <w:altName w:val="Cambria"/>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B01C" w14:textId="77777777" w:rsidR="00700C73" w:rsidRDefault="00B41251" w:rsidP="00B41251">
    <w:pPr>
      <w:pStyle w:val="Footer"/>
      <w:ind w:hanging="450"/>
    </w:pPr>
    <w:r>
      <w:rPr>
        <w:noProof/>
      </w:rPr>
      <w:drawing>
        <wp:inline distT="0" distB="0" distL="0" distR="0" wp14:anchorId="65EAF879" wp14:editId="024B1CB7">
          <wp:extent cx="6661569" cy="87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EU Twinning Project “Further support to the implementation of the National Qualifications Framework” MK IPA 17 SO 01 21 transparent (1).png"/>
                  <pic:cNvPicPr/>
                </pic:nvPicPr>
                <pic:blipFill rotWithShape="1">
                  <a:blip r:embed="rId1">
                    <a:extLst>
                      <a:ext uri="{28A0092B-C50C-407E-A947-70E740481C1C}">
                        <a14:useLocalDpi xmlns:a14="http://schemas.microsoft.com/office/drawing/2010/main" val="0"/>
                      </a:ext>
                    </a:extLst>
                  </a:blip>
                  <a:srcRect t="19780" r="1704" b="57180"/>
                  <a:stretch/>
                </pic:blipFill>
                <pic:spPr bwMode="auto">
                  <a:xfrm>
                    <a:off x="0" y="0"/>
                    <a:ext cx="6668840" cy="87916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60E8F" w14:textId="77777777" w:rsidR="00087BE6" w:rsidRDefault="00087BE6" w:rsidP="00366CD9">
      <w:pPr>
        <w:spacing w:after="0" w:line="240" w:lineRule="auto"/>
      </w:pPr>
      <w:r>
        <w:separator/>
      </w:r>
    </w:p>
  </w:footnote>
  <w:footnote w:type="continuationSeparator" w:id="0">
    <w:p w14:paraId="29B38D40" w14:textId="77777777" w:rsidR="00087BE6" w:rsidRDefault="00087BE6" w:rsidP="0036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C269" w14:textId="6E1A7D4C" w:rsidR="00366CD9" w:rsidRPr="00DB1C11" w:rsidRDefault="00366CD9">
    <w:pPr>
      <w:pStyle w:val="Header"/>
      <w:rPr>
        <w:b/>
        <w:bCs/>
      </w:rPr>
    </w:pPr>
    <w:r>
      <w:rPr>
        <w:noProof/>
      </w:rPr>
      <mc:AlternateContent>
        <mc:Choice Requires="wps">
          <w:drawing>
            <wp:anchor distT="0" distB="0" distL="114300" distR="114300" simplePos="0" relativeHeight="251659264" behindDoc="0" locked="0" layoutInCell="1" allowOverlap="1" wp14:anchorId="768D6DFF" wp14:editId="2AC1BFE2">
              <wp:simplePos x="0" y="0"/>
              <wp:positionH relativeFrom="column">
                <wp:posOffset>-898525</wp:posOffset>
              </wp:positionH>
              <wp:positionV relativeFrom="paragraph">
                <wp:posOffset>-453390</wp:posOffset>
              </wp:positionV>
              <wp:extent cx="7767955" cy="1263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67955" cy="1263650"/>
                      </a:xfrm>
                      <a:prstGeom prst="rect">
                        <a:avLst/>
                      </a:prstGeom>
                      <a:noFill/>
                      <a:ln w="6350">
                        <a:noFill/>
                      </a:ln>
                    </wps:spPr>
                    <wps:txbx>
                      <w:txbxContent>
                        <w:p w14:paraId="16995B65" w14:textId="77777777" w:rsidR="00366CD9" w:rsidRPr="00D161C6" w:rsidRDefault="00700C73" w:rsidP="00700C73">
                          <w:pPr>
                            <w:pStyle w:val="Header"/>
                            <w:jc w:val="center"/>
                          </w:pPr>
                          <w:r>
                            <w:rPr>
                              <w:noProof/>
                            </w:rPr>
                            <w:drawing>
                              <wp:inline distT="0" distB="0" distL="0" distR="0" wp14:anchorId="4C4D2174" wp14:editId="46092F3D">
                                <wp:extent cx="5943600" cy="946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D6DFF" id="_x0000_t202" coordsize="21600,21600" o:spt="202" path="m,l,21600r21600,l21600,xe">
              <v:stroke joinstyle="miter"/>
              <v:path gradientshapeok="t" o:connecttype="rect"/>
            </v:shapetype>
            <v:shape id="Text Box 1" o:spid="_x0000_s1029" type="#_x0000_t202" style="position:absolute;margin-left:-70.75pt;margin-top:-35.7pt;width:611.65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huLQIAAFIEAAAOAAAAZHJzL2Uyb0RvYy54bWysVE1v2zAMvQ/YfxB0X5yk+ViNOEXWIsOA&#10;oi2QDD0rshQbkERNUmJnv36U7KRZt9Owi0yRFCm+9+TFXasVOQrnazAFHQ2GlAjDoazNvqDft+tP&#10;nynxgZmSKTCioCfh6d3y44dFY3MxhgpUKRzBIsbnjS1oFYLNs8zzSmjmB2CFwaAEp1nArdtnpWMN&#10;VtcqGw+Hs6wBV1oHXHiP3ocuSJepvpSCh2cpvQhEFRTvFtLq0rqLa7ZcsHzvmK1q3l+D/cMtNKsN&#10;Nr2UemCBkYOr/yila+7AgwwDDjoDKWsu0gw4zWj4bppNxaxIsyA43l5g8v+vLH86vjhSl8gdJYZp&#10;pGgr2kC+QEtGEZ3G+hyTNhbTQovumNn7PTrj0K10On5xHIJxxPl0wTYW4+icz2fz2+mUEo6x0Xh2&#10;M5sm9LO349b58FWAJtEoqEPyEqbs+OgDtsTUc0rsZmBdK5UIVIY0BZ3dYMnfInhCGTwYh+guG63Q&#10;7tp+gh2UJxzMQScMb/m6xuaPzIcX5lAJOAuqOzzjIhVgE+gtSipwP//mj/lIEEYpaVBZBfU/DswJ&#10;StQ3g9TdjiaTKMW0mUznY9y468juOmIO+h5QvEgP3i6ZMT+osykd6Fd8BKvYFUPMcOxd0HA270On&#10;d3xEXKxWKQnFZ1l4NBvLY+kIWoR2274yZ3v8A1L3BGcNsvwdDV1uB/fqEEDWiaMIcIdqjzsKN1HX&#10;P7L4Mq73KevtV7D8BQAA//8DAFBLAwQUAAYACAAAACEAmu/yAOMAAAANAQAADwAAAGRycy9kb3du&#10;cmV2LnhtbEyPS0/DMBCE70j8B2uRuLWOoz6iEKeqIlVICA4tvXDbxG4S4UeI3Tbw69me4Daj/TQ7&#10;U2wma9hFj6H3ToKYJ8C0a7zqXSvh+L6bZcBCRKfQeKclfOsAm/L+rsBc+avb68shtoxCXMhRQhfj&#10;kHMemk5bDHM/aEe3kx8tRrJjy9WIVwq3hqdJsuIWe0cfOhx01enm83C2El6q3Rvu69RmP6Z6fj1t&#10;h6/jx1LKx4dp+wQs6in+wXCrT9WhpE61PzsVmJEwEwuxJJbUWiyA3ZAkEzSnJpWuV8DLgv9fUf4C&#10;AAD//wMAUEsBAi0AFAAGAAgAAAAhALaDOJL+AAAA4QEAABMAAAAAAAAAAAAAAAAAAAAAAFtDb250&#10;ZW50X1R5cGVzXS54bWxQSwECLQAUAAYACAAAACEAOP0h/9YAAACUAQAACwAAAAAAAAAAAAAAAAAv&#10;AQAAX3JlbHMvLnJlbHNQSwECLQAUAAYACAAAACEAFqzobi0CAABSBAAADgAAAAAAAAAAAAAAAAAu&#10;AgAAZHJzL2Uyb0RvYy54bWxQSwECLQAUAAYACAAAACEAmu/yAOMAAAANAQAADwAAAAAAAAAAAAAA&#10;AACHBAAAZHJzL2Rvd25yZXYueG1sUEsFBgAAAAAEAAQA8wAAAJcFAAAAAA==&#10;" filled="f" stroked="f" strokeweight=".5pt">
              <v:textbox>
                <w:txbxContent>
                  <w:p w14:paraId="16995B65" w14:textId="77777777" w:rsidR="00366CD9" w:rsidRPr="00D161C6" w:rsidRDefault="00700C73" w:rsidP="00700C73">
                    <w:pPr>
                      <w:pStyle w:val="Header"/>
                      <w:jc w:val="center"/>
                    </w:pPr>
                    <w:r>
                      <w:rPr>
                        <w:noProof/>
                      </w:rPr>
                      <w:drawing>
                        <wp:inline distT="0" distB="0" distL="0" distR="0" wp14:anchorId="4C4D2174" wp14:editId="46092F3D">
                          <wp:extent cx="5943600" cy="946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A7FAD"/>
    <w:multiLevelType w:val="hybridMultilevel"/>
    <w:tmpl w:val="D4C2A260"/>
    <w:lvl w:ilvl="0" w:tplc="96581878">
      <w:numFmt w:val="bullet"/>
      <w:lvlText w:val="-"/>
      <w:lvlJc w:val="left"/>
      <w:pPr>
        <w:ind w:left="922" w:hanging="360"/>
      </w:pPr>
      <w:rPr>
        <w:rFonts w:ascii="Times New Roman" w:eastAsia="Times New Roman" w:hAnsi="Times New Roman" w:cs="Times New Roman" w:hint="default"/>
      </w:rPr>
    </w:lvl>
    <w:lvl w:ilvl="1" w:tplc="2A9E4DEA" w:tentative="1">
      <w:start w:val="1"/>
      <w:numFmt w:val="bullet"/>
      <w:lvlText w:val="o"/>
      <w:lvlJc w:val="left"/>
      <w:pPr>
        <w:ind w:left="1642" w:hanging="360"/>
      </w:pPr>
      <w:rPr>
        <w:rFonts w:ascii="Courier New" w:hAnsi="Courier New" w:cs="Courier New" w:hint="default"/>
      </w:rPr>
    </w:lvl>
    <w:lvl w:ilvl="2" w:tplc="614C09EA" w:tentative="1">
      <w:start w:val="1"/>
      <w:numFmt w:val="bullet"/>
      <w:lvlText w:val=""/>
      <w:lvlJc w:val="left"/>
      <w:pPr>
        <w:ind w:left="2362" w:hanging="360"/>
      </w:pPr>
      <w:rPr>
        <w:rFonts w:ascii="Wingdings" w:hAnsi="Wingdings" w:hint="default"/>
      </w:rPr>
    </w:lvl>
    <w:lvl w:ilvl="3" w:tplc="D3ACECD2" w:tentative="1">
      <w:start w:val="1"/>
      <w:numFmt w:val="bullet"/>
      <w:lvlText w:val=""/>
      <w:lvlJc w:val="left"/>
      <w:pPr>
        <w:ind w:left="3082" w:hanging="360"/>
      </w:pPr>
      <w:rPr>
        <w:rFonts w:ascii="Symbol" w:hAnsi="Symbol" w:hint="default"/>
      </w:rPr>
    </w:lvl>
    <w:lvl w:ilvl="4" w:tplc="BEA42506" w:tentative="1">
      <w:start w:val="1"/>
      <w:numFmt w:val="bullet"/>
      <w:lvlText w:val="o"/>
      <w:lvlJc w:val="left"/>
      <w:pPr>
        <w:ind w:left="3802" w:hanging="360"/>
      </w:pPr>
      <w:rPr>
        <w:rFonts w:ascii="Courier New" w:hAnsi="Courier New" w:cs="Courier New" w:hint="default"/>
      </w:rPr>
    </w:lvl>
    <w:lvl w:ilvl="5" w:tplc="B838DBDA" w:tentative="1">
      <w:start w:val="1"/>
      <w:numFmt w:val="bullet"/>
      <w:lvlText w:val=""/>
      <w:lvlJc w:val="left"/>
      <w:pPr>
        <w:ind w:left="4522" w:hanging="360"/>
      </w:pPr>
      <w:rPr>
        <w:rFonts w:ascii="Wingdings" w:hAnsi="Wingdings" w:hint="default"/>
      </w:rPr>
    </w:lvl>
    <w:lvl w:ilvl="6" w:tplc="D3BEC8F4" w:tentative="1">
      <w:start w:val="1"/>
      <w:numFmt w:val="bullet"/>
      <w:lvlText w:val=""/>
      <w:lvlJc w:val="left"/>
      <w:pPr>
        <w:ind w:left="5242" w:hanging="360"/>
      </w:pPr>
      <w:rPr>
        <w:rFonts w:ascii="Symbol" w:hAnsi="Symbol" w:hint="default"/>
      </w:rPr>
    </w:lvl>
    <w:lvl w:ilvl="7" w:tplc="F1F2525C" w:tentative="1">
      <w:start w:val="1"/>
      <w:numFmt w:val="bullet"/>
      <w:lvlText w:val="o"/>
      <w:lvlJc w:val="left"/>
      <w:pPr>
        <w:ind w:left="5962" w:hanging="360"/>
      </w:pPr>
      <w:rPr>
        <w:rFonts w:ascii="Courier New" w:hAnsi="Courier New" w:cs="Courier New" w:hint="default"/>
      </w:rPr>
    </w:lvl>
    <w:lvl w:ilvl="8" w:tplc="23DC24DC" w:tentative="1">
      <w:start w:val="1"/>
      <w:numFmt w:val="bullet"/>
      <w:lvlText w:val=""/>
      <w:lvlJc w:val="left"/>
      <w:pPr>
        <w:ind w:left="6682" w:hanging="360"/>
      </w:pPr>
      <w:rPr>
        <w:rFonts w:ascii="Wingdings" w:hAnsi="Wingdings" w:hint="default"/>
      </w:rPr>
    </w:lvl>
  </w:abstractNum>
  <w:abstractNum w:abstractNumId="1" w15:restartNumberingAfterBreak="0">
    <w:nsid w:val="57C600A0"/>
    <w:multiLevelType w:val="multilevel"/>
    <w:tmpl w:val="2E3AF0F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65077CF5"/>
    <w:multiLevelType w:val="hybridMultilevel"/>
    <w:tmpl w:val="C2A4A542"/>
    <w:lvl w:ilvl="0" w:tplc="9DA072C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9F120A"/>
    <w:multiLevelType w:val="hybridMultilevel"/>
    <w:tmpl w:val="4A249A8A"/>
    <w:lvl w:ilvl="0" w:tplc="518265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D9"/>
    <w:rsid w:val="0000221E"/>
    <w:rsid w:val="00002982"/>
    <w:rsid w:val="00002A9C"/>
    <w:rsid w:val="0000335E"/>
    <w:rsid w:val="000041B8"/>
    <w:rsid w:val="00005EFD"/>
    <w:rsid w:val="00006996"/>
    <w:rsid w:val="00006FA0"/>
    <w:rsid w:val="0001204C"/>
    <w:rsid w:val="00013066"/>
    <w:rsid w:val="00013226"/>
    <w:rsid w:val="000137D8"/>
    <w:rsid w:val="00020512"/>
    <w:rsid w:val="00020776"/>
    <w:rsid w:val="00020B01"/>
    <w:rsid w:val="00020C2E"/>
    <w:rsid w:val="00020EAC"/>
    <w:rsid w:val="000212D1"/>
    <w:rsid w:val="00025903"/>
    <w:rsid w:val="00026E75"/>
    <w:rsid w:val="00027286"/>
    <w:rsid w:val="00027344"/>
    <w:rsid w:val="00031A8A"/>
    <w:rsid w:val="00031DEF"/>
    <w:rsid w:val="00035620"/>
    <w:rsid w:val="00036A98"/>
    <w:rsid w:val="00037CC2"/>
    <w:rsid w:val="00040C00"/>
    <w:rsid w:val="00043F80"/>
    <w:rsid w:val="00044083"/>
    <w:rsid w:val="000441C7"/>
    <w:rsid w:val="00045203"/>
    <w:rsid w:val="00045A9E"/>
    <w:rsid w:val="00046AA8"/>
    <w:rsid w:val="00047AEB"/>
    <w:rsid w:val="0005497C"/>
    <w:rsid w:val="00054A84"/>
    <w:rsid w:val="00057CA9"/>
    <w:rsid w:val="00060CE0"/>
    <w:rsid w:val="00060D3E"/>
    <w:rsid w:val="00062DF1"/>
    <w:rsid w:val="00063418"/>
    <w:rsid w:val="000676D9"/>
    <w:rsid w:val="00067ADD"/>
    <w:rsid w:val="00067FD1"/>
    <w:rsid w:val="00072158"/>
    <w:rsid w:val="00072245"/>
    <w:rsid w:val="00074FE5"/>
    <w:rsid w:val="00083F59"/>
    <w:rsid w:val="00085F96"/>
    <w:rsid w:val="00087BE6"/>
    <w:rsid w:val="0009518E"/>
    <w:rsid w:val="000959E2"/>
    <w:rsid w:val="000966D8"/>
    <w:rsid w:val="000970FE"/>
    <w:rsid w:val="00097B37"/>
    <w:rsid w:val="000A1AA9"/>
    <w:rsid w:val="000A24E4"/>
    <w:rsid w:val="000A281D"/>
    <w:rsid w:val="000A49C2"/>
    <w:rsid w:val="000A548F"/>
    <w:rsid w:val="000B040D"/>
    <w:rsid w:val="000B06EC"/>
    <w:rsid w:val="000B25B8"/>
    <w:rsid w:val="000B4F44"/>
    <w:rsid w:val="000B5933"/>
    <w:rsid w:val="000B777D"/>
    <w:rsid w:val="000C31F4"/>
    <w:rsid w:val="000C5570"/>
    <w:rsid w:val="000C75B4"/>
    <w:rsid w:val="000C7694"/>
    <w:rsid w:val="000D5B5B"/>
    <w:rsid w:val="000D745C"/>
    <w:rsid w:val="000E045C"/>
    <w:rsid w:val="000E13B3"/>
    <w:rsid w:val="000E2C01"/>
    <w:rsid w:val="000E3191"/>
    <w:rsid w:val="000E51FA"/>
    <w:rsid w:val="000E77C9"/>
    <w:rsid w:val="000F1B45"/>
    <w:rsid w:val="000F1CAC"/>
    <w:rsid w:val="000F34FA"/>
    <w:rsid w:val="000F533B"/>
    <w:rsid w:val="000F570C"/>
    <w:rsid w:val="000F60BA"/>
    <w:rsid w:val="000F6614"/>
    <w:rsid w:val="000F6629"/>
    <w:rsid w:val="0010086D"/>
    <w:rsid w:val="00106A1C"/>
    <w:rsid w:val="00110E6B"/>
    <w:rsid w:val="00112F31"/>
    <w:rsid w:val="00113F98"/>
    <w:rsid w:val="00114C37"/>
    <w:rsid w:val="00115614"/>
    <w:rsid w:val="00117360"/>
    <w:rsid w:val="001212F4"/>
    <w:rsid w:val="0012223D"/>
    <w:rsid w:val="00126456"/>
    <w:rsid w:val="00130E30"/>
    <w:rsid w:val="00131B36"/>
    <w:rsid w:val="00131F2F"/>
    <w:rsid w:val="00132037"/>
    <w:rsid w:val="001334FD"/>
    <w:rsid w:val="00134AC9"/>
    <w:rsid w:val="00135C5C"/>
    <w:rsid w:val="0013797C"/>
    <w:rsid w:val="00137DDD"/>
    <w:rsid w:val="001405F8"/>
    <w:rsid w:val="001441B5"/>
    <w:rsid w:val="0014456B"/>
    <w:rsid w:val="001475A5"/>
    <w:rsid w:val="00150491"/>
    <w:rsid w:val="0015256C"/>
    <w:rsid w:val="00154A0D"/>
    <w:rsid w:val="00161430"/>
    <w:rsid w:val="00163453"/>
    <w:rsid w:val="00164BB2"/>
    <w:rsid w:val="0016594F"/>
    <w:rsid w:val="00166013"/>
    <w:rsid w:val="00166E00"/>
    <w:rsid w:val="00173023"/>
    <w:rsid w:val="00173448"/>
    <w:rsid w:val="001741E2"/>
    <w:rsid w:val="0017497C"/>
    <w:rsid w:val="00176CE2"/>
    <w:rsid w:val="0017763E"/>
    <w:rsid w:val="00177E06"/>
    <w:rsid w:val="00182A7F"/>
    <w:rsid w:val="001874F7"/>
    <w:rsid w:val="00196E26"/>
    <w:rsid w:val="00197C07"/>
    <w:rsid w:val="001A18E6"/>
    <w:rsid w:val="001B2019"/>
    <w:rsid w:val="001B2E11"/>
    <w:rsid w:val="001B2EEA"/>
    <w:rsid w:val="001B61EF"/>
    <w:rsid w:val="001B6203"/>
    <w:rsid w:val="001B785A"/>
    <w:rsid w:val="001C13F3"/>
    <w:rsid w:val="001C3EFC"/>
    <w:rsid w:val="001C57AD"/>
    <w:rsid w:val="001C5F2C"/>
    <w:rsid w:val="001D05EE"/>
    <w:rsid w:val="001D2525"/>
    <w:rsid w:val="001D7646"/>
    <w:rsid w:val="001D7A6C"/>
    <w:rsid w:val="001E0C9F"/>
    <w:rsid w:val="001E1503"/>
    <w:rsid w:val="001E1F90"/>
    <w:rsid w:val="001F04BE"/>
    <w:rsid w:val="001F2411"/>
    <w:rsid w:val="001F3011"/>
    <w:rsid w:val="001F3887"/>
    <w:rsid w:val="001F4C01"/>
    <w:rsid w:val="001F4C2C"/>
    <w:rsid w:val="001F4C41"/>
    <w:rsid w:val="001F7E44"/>
    <w:rsid w:val="001F7F73"/>
    <w:rsid w:val="002002DA"/>
    <w:rsid w:val="002020B1"/>
    <w:rsid w:val="002036B9"/>
    <w:rsid w:val="002110C0"/>
    <w:rsid w:val="002121A8"/>
    <w:rsid w:val="00212EFD"/>
    <w:rsid w:val="00213DEF"/>
    <w:rsid w:val="00214021"/>
    <w:rsid w:val="00221B9C"/>
    <w:rsid w:val="00222B2F"/>
    <w:rsid w:val="00222E69"/>
    <w:rsid w:val="00223471"/>
    <w:rsid w:val="00227500"/>
    <w:rsid w:val="00231161"/>
    <w:rsid w:val="00231EAE"/>
    <w:rsid w:val="002349A5"/>
    <w:rsid w:val="00236E86"/>
    <w:rsid w:val="00240182"/>
    <w:rsid w:val="00241A66"/>
    <w:rsid w:val="002444DE"/>
    <w:rsid w:val="0024789F"/>
    <w:rsid w:val="00252432"/>
    <w:rsid w:val="002541A5"/>
    <w:rsid w:val="0025461A"/>
    <w:rsid w:val="002559FB"/>
    <w:rsid w:val="00256B93"/>
    <w:rsid w:val="00264779"/>
    <w:rsid w:val="00264EB8"/>
    <w:rsid w:val="0027171C"/>
    <w:rsid w:val="00271B8C"/>
    <w:rsid w:val="00272F50"/>
    <w:rsid w:val="002743D6"/>
    <w:rsid w:val="00275129"/>
    <w:rsid w:val="0028007E"/>
    <w:rsid w:val="002840A5"/>
    <w:rsid w:val="00285DD3"/>
    <w:rsid w:val="00286C9A"/>
    <w:rsid w:val="00290531"/>
    <w:rsid w:val="0029232A"/>
    <w:rsid w:val="002931B9"/>
    <w:rsid w:val="00294043"/>
    <w:rsid w:val="002A00E6"/>
    <w:rsid w:val="002A06C9"/>
    <w:rsid w:val="002A2061"/>
    <w:rsid w:val="002A26E8"/>
    <w:rsid w:val="002A44DD"/>
    <w:rsid w:val="002A59F2"/>
    <w:rsid w:val="002B0349"/>
    <w:rsid w:val="002B65FA"/>
    <w:rsid w:val="002C0046"/>
    <w:rsid w:val="002C0217"/>
    <w:rsid w:val="002C1035"/>
    <w:rsid w:val="002C69EC"/>
    <w:rsid w:val="002C6CD4"/>
    <w:rsid w:val="002D0039"/>
    <w:rsid w:val="002D190F"/>
    <w:rsid w:val="002D1E41"/>
    <w:rsid w:val="002D3C09"/>
    <w:rsid w:val="002D4F37"/>
    <w:rsid w:val="002D60CA"/>
    <w:rsid w:val="002D65B7"/>
    <w:rsid w:val="002E207B"/>
    <w:rsid w:val="002E57E7"/>
    <w:rsid w:val="002E6BD0"/>
    <w:rsid w:val="002E7805"/>
    <w:rsid w:val="002F00AC"/>
    <w:rsid w:val="002F0EB4"/>
    <w:rsid w:val="002F238A"/>
    <w:rsid w:val="002F2893"/>
    <w:rsid w:val="002F2E24"/>
    <w:rsid w:val="002F4EBF"/>
    <w:rsid w:val="00305565"/>
    <w:rsid w:val="003073FB"/>
    <w:rsid w:val="0030756A"/>
    <w:rsid w:val="003115AB"/>
    <w:rsid w:val="003168B9"/>
    <w:rsid w:val="00321F8A"/>
    <w:rsid w:val="00323F64"/>
    <w:rsid w:val="00323FC1"/>
    <w:rsid w:val="0032649F"/>
    <w:rsid w:val="003269BD"/>
    <w:rsid w:val="00327F51"/>
    <w:rsid w:val="00330E40"/>
    <w:rsid w:val="00331488"/>
    <w:rsid w:val="00332AA8"/>
    <w:rsid w:val="003349EB"/>
    <w:rsid w:val="00334D83"/>
    <w:rsid w:val="00334F70"/>
    <w:rsid w:val="0033543E"/>
    <w:rsid w:val="00336BBB"/>
    <w:rsid w:val="00337CA3"/>
    <w:rsid w:val="003431F5"/>
    <w:rsid w:val="003436B0"/>
    <w:rsid w:val="003439AF"/>
    <w:rsid w:val="0034410F"/>
    <w:rsid w:val="0034551C"/>
    <w:rsid w:val="0034577A"/>
    <w:rsid w:val="00346295"/>
    <w:rsid w:val="003464D3"/>
    <w:rsid w:val="0035237B"/>
    <w:rsid w:val="003558D3"/>
    <w:rsid w:val="003569F1"/>
    <w:rsid w:val="00356AF1"/>
    <w:rsid w:val="00360C5E"/>
    <w:rsid w:val="00360EE4"/>
    <w:rsid w:val="003618F0"/>
    <w:rsid w:val="003638B7"/>
    <w:rsid w:val="00363A30"/>
    <w:rsid w:val="0036454C"/>
    <w:rsid w:val="00366CD9"/>
    <w:rsid w:val="0036774B"/>
    <w:rsid w:val="003677EB"/>
    <w:rsid w:val="003729E8"/>
    <w:rsid w:val="00374710"/>
    <w:rsid w:val="00380F51"/>
    <w:rsid w:val="003812DA"/>
    <w:rsid w:val="00381739"/>
    <w:rsid w:val="003828DC"/>
    <w:rsid w:val="003832C8"/>
    <w:rsid w:val="0038468D"/>
    <w:rsid w:val="00384739"/>
    <w:rsid w:val="003847BC"/>
    <w:rsid w:val="00384EE6"/>
    <w:rsid w:val="00385543"/>
    <w:rsid w:val="003867AD"/>
    <w:rsid w:val="00387892"/>
    <w:rsid w:val="0039102C"/>
    <w:rsid w:val="0039383F"/>
    <w:rsid w:val="00393AD2"/>
    <w:rsid w:val="003960C6"/>
    <w:rsid w:val="00396319"/>
    <w:rsid w:val="0039709B"/>
    <w:rsid w:val="003A3BF9"/>
    <w:rsid w:val="003A4664"/>
    <w:rsid w:val="003A690F"/>
    <w:rsid w:val="003B0FD9"/>
    <w:rsid w:val="003B2607"/>
    <w:rsid w:val="003B4456"/>
    <w:rsid w:val="003B5299"/>
    <w:rsid w:val="003B6A2B"/>
    <w:rsid w:val="003B6EE5"/>
    <w:rsid w:val="003C04E9"/>
    <w:rsid w:val="003C349D"/>
    <w:rsid w:val="003C4ED6"/>
    <w:rsid w:val="003C510C"/>
    <w:rsid w:val="003C52C1"/>
    <w:rsid w:val="003C600E"/>
    <w:rsid w:val="003C70AB"/>
    <w:rsid w:val="003C70FB"/>
    <w:rsid w:val="003D0221"/>
    <w:rsid w:val="003D1779"/>
    <w:rsid w:val="003D2171"/>
    <w:rsid w:val="003D2668"/>
    <w:rsid w:val="003D3523"/>
    <w:rsid w:val="003D7906"/>
    <w:rsid w:val="003E2447"/>
    <w:rsid w:val="003E2C41"/>
    <w:rsid w:val="003E2DDD"/>
    <w:rsid w:val="003E5277"/>
    <w:rsid w:val="003F0AD9"/>
    <w:rsid w:val="003F0EA0"/>
    <w:rsid w:val="003F284F"/>
    <w:rsid w:val="003F3DF0"/>
    <w:rsid w:val="003F3E0E"/>
    <w:rsid w:val="00400B4D"/>
    <w:rsid w:val="004044A4"/>
    <w:rsid w:val="004044EA"/>
    <w:rsid w:val="00404BDE"/>
    <w:rsid w:val="00406D05"/>
    <w:rsid w:val="0041031C"/>
    <w:rsid w:val="0041042A"/>
    <w:rsid w:val="00414483"/>
    <w:rsid w:val="00417220"/>
    <w:rsid w:val="00421B34"/>
    <w:rsid w:val="00423C4C"/>
    <w:rsid w:val="00424477"/>
    <w:rsid w:val="004244BD"/>
    <w:rsid w:val="00426034"/>
    <w:rsid w:val="0043040F"/>
    <w:rsid w:val="00430C74"/>
    <w:rsid w:val="0043484B"/>
    <w:rsid w:val="0043776A"/>
    <w:rsid w:val="00441F2E"/>
    <w:rsid w:val="004424E9"/>
    <w:rsid w:val="00443FC8"/>
    <w:rsid w:val="00445164"/>
    <w:rsid w:val="00446569"/>
    <w:rsid w:val="004501EF"/>
    <w:rsid w:val="00450A3B"/>
    <w:rsid w:val="00451CCD"/>
    <w:rsid w:val="0045307B"/>
    <w:rsid w:val="00454273"/>
    <w:rsid w:val="00456448"/>
    <w:rsid w:val="004573A9"/>
    <w:rsid w:val="00457907"/>
    <w:rsid w:val="00462F63"/>
    <w:rsid w:val="0046361C"/>
    <w:rsid w:val="004648B6"/>
    <w:rsid w:val="00466794"/>
    <w:rsid w:val="00472909"/>
    <w:rsid w:val="00474A1D"/>
    <w:rsid w:val="004771F9"/>
    <w:rsid w:val="00481EDC"/>
    <w:rsid w:val="00486A0F"/>
    <w:rsid w:val="00486A38"/>
    <w:rsid w:val="004909CD"/>
    <w:rsid w:val="00490FF9"/>
    <w:rsid w:val="004915E9"/>
    <w:rsid w:val="0049193D"/>
    <w:rsid w:val="00493784"/>
    <w:rsid w:val="00495594"/>
    <w:rsid w:val="004A1150"/>
    <w:rsid w:val="004A427E"/>
    <w:rsid w:val="004A707C"/>
    <w:rsid w:val="004B011C"/>
    <w:rsid w:val="004B2C4A"/>
    <w:rsid w:val="004B3526"/>
    <w:rsid w:val="004C0671"/>
    <w:rsid w:val="004C3132"/>
    <w:rsid w:val="004C48B3"/>
    <w:rsid w:val="004D1A40"/>
    <w:rsid w:val="004D22E5"/>
    <w:rsid w:val="004D55FD"/>
    <w:rsid w:val="004E0147"/>
    <w:rsid w:val="004E104B"/>
    <w:rsid w:val="004E1309"/>
    <w:rsid w:val="004E1724"/>
    <w:rsid w:val="004E7AA4"/>
    <w:rsid w:val="004E7ADC"/>
    <w:rsid w:val="004F0946"/>
    <w:rsid w:val="004F3D5D"/>
    <w:rsid w:val="004F5757"/>
    <w:rsid w:val="004F6477"/>
    <w:rsid w:val="004F6F82"/>
    <w:rsid w:val="004F7EC8"/>
    <w:rsid w:val="00505C65"/>
    <w:rsid w:val="00505FDC"/>
    <w:rsid w:val="00506E38"/>
    <w:rsid w:val="00507A89"/>
    <w:rsid w:val="00510770"/>
    <w:rsid w:val="005108EE"/>
    <w:rsid w:val="00511DA1"/>
    <w:rsid w:val="005139CA"/>
    <w:rsid w:val="00515A04"/>
    <w:rsid w:val="00516034"/>
    <w:rsid w:val="0052172A"/>
    <w:rsid w:val="00521A6D"/>
    <w:rsid w:val="00522DFE"/>
    <w:rsid w:val="00523BFD"/>
    <w:rsid w:val="005257F1"/>
    <w:rsid w:val="00526C41"/>
    <w:rsid w:val="005275B7"/>
    <w:rsid w:val="005348A0"/>
    <w:rsid w:val="005364A5"/>
    <w:rsid w:val="0053732C"/>
    <w:rsid w:val="00541881"/>
    <w:rsid w:val="0054500A"/>
    <w:rsid w:val="0055031D"/>
    <w:rsid w:val="00550CAC"/>
    <w:rsid w:val="00552827"/>
    <w:rsid w:val="00552FF1"/>
    <w:rsid w:val="00553579"/>
    <w:rsid w:val="00555ED6"/>
    <w:rsid w:val="005565BF"/>
    <w:rsid w:val="00557293"/>
    <w:rsid w:val="00562528"/>
    <w:rsid w:val="0056275D"/>
    <w:rsid w:val="005628E3"/>
    <w:rsid w:val="00563AFF"/>
    <w:rsid w:val="00563BAA"/>
    <w:rsid w:val="00563C03"/>
    <w:rsid w:val="00572126"/>
    <w:rsid w:val="00576767"/>
    <w:rsid w:val="00577CC1"/>
    <w:rsid w:val="00580FA7"/>
    <w:rsid w:val="00584601"/>
    <w:rsid w:val="00587479"/>
    <w:rsid w:val="005908A0"/>
    <w:rsid w:val="00592711"/>
    <w:rsid w:val="005929B5"/>
    <w:rsid w:val="00595CE7"/>
    <w:rsid w:val="005A1FD1"/>
    <w:rsid w:val="005A2E0C"/>
    <w:rsid w:val="005A38D7"/>
    <w:rsid w:val="005A6FEB"/>
    <w:rsid w:val="005A7102"/>
    <w:rsid w:val="005B0270"/>
    <w:rsid w:val="005B0F9C"/>
    <w:rsid w:val="005B16D0"/>
    <w:rsid w:val="005B5E7E"/>
    <w:rsid w:val="005C2625"/>
    <w:rsid w:val="005D2D80"/>
    <w:rsid w:val="005D30DA"/>
    <w:rsid w:val="005D3461"/>
    <w:rsid w:val="005D3A86"/>
    <w:rsid w:val="005D3DB1"/>
    <w:rsid w:val="005D5527"/>
    <w:rsid w:val="005E1B98"/>
    <w:rsid w:val="005E28CD"/>
    <w:rsid w:val="005E2D86"/>
    <w:rsid w:val="005E3249"/>
    <w:rsid w:val="005E4B8D"/>
    <w:rsid w:val="005E59E0"/>
    <w:rsid w:val="005E632A"/>
    <w:rsid w:val="005F2C70"/>
    <w:rsid w:val="005F57B7"/>
    <w:rsid w:val="005F6BCF"/>
    <w:rsid w:val="006001CE"/>
    <w:rsid w:val="00601FEA"/>
    <w:rsid w:val="00604C6E"/>
    <w:rsid w:val="0061045E"/>
    <w:rsid w:val="006132A1"/>
    <w:rsid w:val="00614620"/>
    <w:rsid w:val="006146D8"/>
    <w:rsid w:val="00614DA5"/>
    <w:rsid w:val="00622FB8"/>
    <w:rsid w:val="00625781"/>
    <w:rsid w:val="00625995"/>
    <w:rsid w:val="00627B0A"/>
    <w:rsid w:val="006305C9"/>
    <w:rsid w:val="00630BA1"/>
    <w:rsid w:val="0063331A"/>
    <w:rsid w:val="0063483B"/>
    <w:rsid w:val="00634B89"/>
    <w:rsid w:val="00637314"/>
    <w:rsid w:val="00637C9F"/>
    <w:rsid w:val="0064073D"/>
    <w:rsid w:val="00641632"/>
    <w:rsid w:val="00641751"/>
    <w:rsid w:val="00643010"/>
    <w:rsid w:val="006478AB"/>
    <w:rsid w:val="0065167E"/>
    <w:rsid w:val="0065299D"/>
    <w:rsid w:val="006546E5"/>
    <w:rsid w:val="006556E9"/>
    <w:rsid w:val="0065750D"/>
    <w:rsid w:val="00660197"/>
    <w:rsid w:val="00664183"/>
    <w:rsid w:val="0066740D"/>
    <w:rsid w:val="0067068C"/>
    <w:rsid w:val="00673A38"/>
    <w:rsid w:val="00675037"/>
    <w:rsid w:val="006755F8"/>
    <w:rsid w:val="00676C43"/>
    <w:rsid w:val="0067759F"/>
    <w:rsid w:val="00677EAB"/>
    <w:rsid w:val="006800C6"/>
    <w:rsid w:val="0068041F"/>
    <w:rsid w:val="0068061D"/>
    <w:rsid w:val="00682416"/>
    <w:rsid w:val="006824EB"/>
    <w:rsid w:val="00683FBC"/>
    <w:rsid w:val="0068700E"/>
    <w:rsid w:val="006913AF"/>
    <w:rsid w:val="00692227"/>
    <w:rsid w:val="00692A2A"/>
    <w:rsid w:val="0069422F"/>
    <w:rsid w:val="00694C76"/>
    <w:rsid w:val="00697B1E"/>
    <w:rsid w:val="006A01D3"/>
    <w:rsid w:val="006A356F"/>
    <w:rsid w:val="006A4470"/>
    <w:rsid w:val="006A71CF"/>
    <w:rsid w:val="006B0294"/>
    <w:rsid w:val="006B3594"/>
    <w:rsid w:val="006B378B"/>
    <w:rsid w:val="006B42D3"/>
    <w:rsid w:val="006B63AE"/>
    <w:rsid w:val="006B7B8B"/>
    <w:rsid w:val="006C3021"/>
    <w:rsid w:val="006C380A"/>
    <w:rsid w:val="006C570E"/>
    <w:rsid w:val="006C7DCC"/>
    <w:rsid w:val="006D0BB8"/>
    <w:rsid w:val="006D147C"/>
    <w:rsid w:val="006D3518"/>
    <w:rsid w:val="006E1B99"/>
    <w:rsid w:val="006E5F8B"/>
    <w:rsid w:val="006E60C9"/>
    <w:rsid w:val="006E6130"/>
    <w:rsid w:val="006E7519"/>
    <w:rsid w:val="006F4374"/>
    <w:rsid w:val="006F5CD0"/>
    <w:rsid w:val="00700C73"/>
    <w:rsid w:val="007015D8"/>
    <w:rsid w:val="007041C8"/>
    <w:rsid w:val="00704C17"/>
    <w:rsid w:val="007051A9"/>
    <w:rsid w:val="0070620C"/>
    <w:rsid w:val="00710844"/>
    <w:rsid w:val="00711C78"/>
    <w:rsid w:val="00714BD1"/>
    <w:rsid w:val="007152DB"/>
    <w:rsid w:val="007163DE"/>
    <w:rsid w:val="00720511"/>
    <w:rsid w:val="00721255"/>
    <w:rsid w:val="007212DF"/>
    <w:rsid w:val="00722B40"/>
    <w:rsid w:val="00722DBE"/>
    <w:rsid w:val="007232DB"/>
    <w:rsid w:val="00724018"/>
    <w:rsid w:val="00724390"/>
    <w:rsid w:val="00724503"/>
    <w:rsid w:val="00724B41"/>
    <w:rsid w:val="0072504A"/>
    <w:rsid w:val="007260DF"/>
    <w:rsid w:val="007279BF"/>
    <w:rsid w:val="00730F40"/>
    <w:rsid w:val="00734E81"/>
    <w:rsid w:val="00734E86"/>
    <w:rsid w:val="00736277"/>
    <w:rsid w:val="00736FD8"/>
    <w:rsid w:val="00737054"/>
    <w:rsid w:val="00740015"/>
    <w:rsid w:val="00740F0E"/>
    <w:rsid w:val="0074392C"/>
    <w:rsid w:val="00745886"/>
    <w:rsid w:val="00746C9E"/>
    <w:rsid w:val="007472DF"/>
    <w:rsid w:val="00747D45"/>
    <w:rsid w:val="00754639"/>
    <w:rsid w:val="00757562"/>
    <w:rsid w:val="00760668"/>
    <w:rsid w:val="00760AB3"/>
    <w:rsid w:val="00763A3C"/>
    <w:rsid w:val="007641B0"/>
    <w:rsid w:val="007665A1"/>
    <w:rsid w:val="00767A5E"/>
    <w:rsid w:val="00767CE5"/>
    <w:rsid w:val="00776497"/>
    <w:rsid w:val="007769A5"/>
    <w:rsid w:val="00777BA6"/>
    <w:rsid w:val="0078020D"/>
    <w:rsid w:val="00780EBE"/>
    <w:rsid w:val="00780F8B"/>
    <w:rsid w:val="0078471B"/>
    <w:rsid w:val="00785C5B"/>
    <w:rsid w:val="00786FA6"/>
    <w:rsid w:val="007917D8"/>
    <w:rsid w:val="00791F8E"/>
    <w:rsid w:val="00793D79"/>
    <w:rsid w:val="00795C3F"/>
    <w:rsid w:val="007A00B0"/>
    <w:rsid w:val="007A06E3"/>
    <w:rsid w:val="007A278D"/>
    <w:rsid w:val="007A402A"/>
    <w:rsid w:val="007A4304"/>
    <w:rsid w:val="007A4AD0"/>
    <w:rsid w:val="007A68AA"/>
    <w:rsid w:val="007B25DD"/>
    <w:rsid w:val="007B2D82"/>
    <w:rsid w:val="007B590E"/>
    <w:rsid w:val="007B5CBB"/>
    <w:rsid w:val="007B5FA9"/>
    <w:rsid w:val="007B6C7B"/>
    <w:rsid w:val="007B7071"/>
    <w:rsid w:val="007C51F2"/>
    <w:rsid w:val="007C5E0B"/>
    <w:rsid w:val="007C624B"/>
    <w:rsid w:val="007C643B"/>
    <w:rsid w:val="007C75ED"/>
    <w:rsid w:val="007D0626"/>
    <w:rsid w:val="007D2076"/>
    <w:rsid w:val="007D40F9"/>
    <w:rsid w:val="007D4C38"/>
    <w:rsid w:val="007D7D7D"/>
    <w:rsid w:val="007D7FEC"/>
    <w:rsid w:val="007E10A4"/>
    <w:rsid w:val="007E2148"/>
    <w:rsid w:val="007E2AD8"/>
    <w:rsid w:val="007E701C"/>
    <w:rsid w:val="007F1378"/>
    <w:rsid w:val="007F2FBD"/>
    <w:rsid w:val="007F5635"/>
    <w:rsid w:val="007F77EA"/>
    <w:rsid w:val="008001AF"/>
    <w:rsid w:val="00803AA6"/>
    <w:rsid w:val="00807D62"/>
    <w:rsid w:val="00810080"/>
    <w:rsid w:val="00811268"/>
    <w:rsid w:val="00812293"/>
    <w:rsid w:val="0081414F"/>
    <w:rsid w:val="008150B0"/>
    <w:rsid w:val="00815CA5"/>
    <w:rsid w:val="00817013"/>
    <w:rsid w:val="008170AB"/>
    <w:rsid w:val="0082367D"/>
    <w:rsid w:val="00824474"/>
    <w:rsid w:val="008256D3"/>
    <w:rsid w:val="00825790"/>
    <w:rsid w:val="00825905"/>
    <w:rsid w:val="008343FB"/>
    <w:rsid w:val="00836B62"/>
    <w:rsid w:val="0084133F"/>
    <w:rsid w:val="00844E32"/>
    <w:rsid w:val="0084654C"/>
    <w:rsid w:val="008524A1"/>
    <w:rsid w:val="00852916"/>
    <w:rsid w:val="00853A4C"/>
    <w:rsid w:val="00855E22"/>
    <w:rsid w:val="0085695D"/>
    <w:rsid w:val="00861A09"/>
    <w:rsid w:val="00861EC3"/>
    <w:rsid w:val="00866F9E"/>
    <w:rsid w:val="00876746"/>
    <w:rsid w:val="0088143F"/>
    <w:rsid w:val="0088176F"/>
    <w:rsid w:val="00884B53"/>
    <w:rsid w:val="00887868"/>
    <w:rsid w:val="00894E96"/>
    <w:rsid w:val="008962F3"/>
    <w:rsid w:val="00896DE4"/>
    <w:rsid w:val="008A2A12"/>
    <w:rsid w:val="008A3F71"/>
    <w:rsid w:val="008A4A36"/>
    <w:rsid w:val="008A5987"/>
    <w:rsid w:val="008B01D1"/>
    <w:rsid w:val="008B0272"/>
    <w:rsid w:val="008B1DD4"/>
    <w:rsid w:val="008B345E"/>
    <w:rsid w:val="008C30C6"/>
    <w:rsid w:val="008C4F40"/>
    <w:rsid w:val="008C7780"/>
    <w:rsid w:val="008D2B4C"/>
    <w:rsid w:val="008D2BB1"/>
    <w:rsid w:val="008D3775"/>
    <w:rsid w:val="008D5566"/>
    <w:rsid w:val="008D6716"/>
    <w:rsid w:val="008E1A6F"/>
    <w:rsid w:val="008E34D2"/>
    <w:rsid w:val="008E42A0"/>
    <w:rsid w:val="008E53A8"/>
    <w:rsid w:val="008E74E1"/>
    <w:rsid w:val="008E7ABB"/>
    <w:rsid w:val="008F18FA"/>
    <w:rsid w:val="008F1CE7"/>
    <w:rsid w:val="008F2BB4"/>
    <w:rsid w:val="008F309A"/>
    <w:rsid w:val="008F34F3"/>
    <w:rsid w:val="008F35F5"/>
    <w:rsid w:val="008F491A"/>
    <w:rsid w:val="0090004E"/>
    <w:rsid w:val="00903C6C"/>
    <w:rsid w:val="00903F93"/>
    <w:rsid w:val="009072ED"/>
    <w:rsid w:val="00907518"/>
    <w:rsid w:val="00910A75"/>
    <w:rsid w:val="00911762"/>
    <w:rsid w:val="00911A64"/>
    <w:rsid w:val="00914A6E"/>
    <w:rsid w:val="0092164D"/>
    <w:rsid w:val="00922905"/>
    <w:rsid w:val="00923F23"/>
    <w:rsid w:val="009279BE"/>
    <w:rsid w:val="0093175E"/>
    <w:rsid w:val="009351AA"/>
    <w:rsid w:val="00943CDC"/>
    <w:rsid w:val="00944430"/>
    <w:rsid w:val="0094644F"/>
    <w:rsid w:val="00950A19"/>
    <w:rsid w:val="00956468"/>
    <w:rsid w:val="009600F1"/>
    <w:rsid w:val="00960595"/>
    <w:rsid w:val="0096475B"/>
    <w:rsid w:val="00964838"/>
    <w:rsid w:val="00966753"/>
    <w:rsid w:val="00966B35"/>
    <w:rsid w:val="009703C6"/>
    <w:rsid w:val="0097374A"/>
    <w:rsid w:val="00974703"/>
    <w:rsid w:val="0097677A"/>
    <w:rsid w:val="009803A6"/>
    <w:rsid w:val="0098043D"/>
    <w:rsid w:val="00980897"/>
    <w:rsid w:val="009811B0"/>
    <w:rsid w:val="00983CFA"/>
    <w:rsid w:val="00985064"/>
    <w:rsid w:val="009909B8"/>
    <w:rsid w:val="00994A73"/>
    <w:rsid w:val="00995272"/>
    <w:rsid w:val="009A224E"/>
    <w:rsid w:val="009A7C0C"/>
    <w:rsid w:val="009B0128"/>
    <w:rsid w:val="009B17F2"/>
    <w:rsid w:val="009B2ADD"/>
    <w:rsid w:val="009B4672"/>
    <w:rsid w:val="009B51AB"/>
    <w:rsid w:val="009C0265"/>
    <w:rsid w:val="009C079E"/>
    <w:rsid w:val="009C094B"/>
    <w:rsid w:val="009C1F75"/>
    <w:rsid w:val="009C32C9"/>
    <w:rsid w:val="009C4371"/>
    <w:rsid w:val="009C5D1A"/>
    <w:rsid w:val="009D00BC"/>
    <w:rsid w:val="009D18B5"/>
    <w:rsid w:val="009D47E1"/>
    <w:rsid w:val="009D601C"/>
    <w:rsid w:val="009D7978"/>
    <w:rsid w:val="009E1891"/>
    <w:rsid w:val="009E2398"/>
    <w:rsid w:val="009E3824"/>
    <w:rsid w:val="009E3D21"/>
    <w:rsid w:val="009F0B77"/>
    <w:rsid w:val="009F1881"/>
    <w:rsid w:val="009F443A"/>
    <w:rsid w:val="009F708A"/>
    <w:rsid w:val="00A000E9"/>
    <w:rsid w:val="00A01C61"/>
    <w:rsid w:val="00A0202C"/>
    <w:rsid w:val="00A02FF1"/>
    <w:rsid w:val="00A03360"/>
    <w:rsid w:val="00A040B4"/>
    <w:rsid w:val="00A05EEA"/>
    <w:rsid w:val="00A11ADC"/>
    <w:rsid w:val="00A13D5A"/>
    <w:rsid w:val="00A16B81"/>
    <w:rsid w:val="00A21318"/>
    <w:rsid w:val="00A2453F"/>
    <w:rsid w:val="00A24B98"/>
    <w:rsid w:val="00A25AC3"/>
    <w:rsid w:val="00A27A7F"/>
    <w:rsid w:val="00A341C4"/>
    <w:rsid w:val="00A3738F"/>
    <w:rsid w:val="00A42664"/>
    <w:rsid w:val="00A42C41"/>
    <w:rsid w:val="00A4398E"/>
    <w:rsid w:val="00A441D8"/>
    <w:rsid w:val="00A44385"/>
    <w:rsid w:val="00A45247"/>
    <w:rsid w:val="00A45D0C"/>
    <w:rsid w:val="00A46A37"/>
    <w:rsid w:val="00A6010E"/>
    <w:rsid w:val="00A61F20"/>
    <w:rsid w:val="00A6648D"/>
    <w:rsid w:val="00A676E2"/>
    <w:rsid w:val="00A717B8"/>
    <w:rsid w:val="00A71EA5"/>
    <w:rsid w:val="00A724BF"/>
    <w:rsid w:val="00A76EB5"/>
    <w:rsid w:val="00A77A4D"/>
    <w:rsid w:val="00A81735"/>
    <w:rsid w:val="00A84353"/>
    <w:rsid w:val="00A86709"/>
    <w:rsid w:val="00A92D18"/>
    <w:rsid w:val="00A933D2"/>
    <w:rsid w:val="00A93AF5"/>
    <w:rsid w:val="00A95E2C"/>
    <w:rsid w:val="00AA1F99"/>
    <w:rsid w:val="00AA3A31"/>
    <w:rsid w:val="00AA4C2B"/>
    <w:rsid w:val="00AA57A8"/>
    <w:rsid w:val="00AB077A"/>
    <w:rsid w:val="00AB4BF5"/>
    <w:rsid w:val="00AB509C"/>
    <w:rsid w:val="00AB50FA"/>
    <w:rsid w:val="00AB5626"/>
    <w:rsid w:val="00AB7230"/>
    <w:rsid w:val="00AC0303"/>
    <w:rsid w:val="00AC38BD"/>
    <w:rsid w:val="00AC3F3D"/>
    <w:rsid w:val="00AC5488"/>
    <w:rsid w:val="00AC5C0B"/>
    <w:rsid w:val="00AC6602"/>
    <w:rsid w:val="00AC7B38"/>
    <w:rsid w:val="00AD1F4A"/>
    <w:rsid w:val="00AD2DAA"/>
    <w:rsid w:val="00AD4634"/>
    <w:rsid w:val="00AD4BA3"/>
    <w:rsid w:val="00AD5B61"/>
    <w:rsid w:val="00AD6CCA"/>
    <w:rsid w:val="00AE137D"/>
    <w:rsid w:val="00AE1A8C"/>
    <w:rsid w:val="00AE2686"/>
    <w:rsid w:val="00AE432C"/>
    <w:rsid w:val="00AE5FB7"/>
    <w:rsid w:val="00AE617A"/>
    <w:rsid w:val="00AE6E94"/>
    <w:rsid w:val="00AF106C"/>
    <w:rsid w:val="00AF12CD"/>
    <w:rsid w:val="00AF1387"/>
    <w:rsid w:val="00AF1814"/>
    <w:rsid w:val="00AF1E50"/>
    <w:rsid w:val="00B00788"/>
    <w:rsid w:val="00B01F6C"/>
    <w:rsid w:val="00B0490E"/>
    <w:rsid w:val="00B05BAE"/>
    <w:rsid w:val="00B0688E"/>
    <w:rsid w:val="00B06B64"/>
    <w:rsid w:val="00B07689"/>
    <w:rsid w:val="00B14B15"/>
    <w:rsid w:val="00B1644A"/>
    <w:rsid w:val="00B17D8A"/>
    <w:rsid w:val="00B203E5"/>
    <w:rsid w:val="00B22F50"/>
    <w:rsid w:val="00B23296"/>
    <w:rsid w:val="00B256B5"/>
    <w:rsid w:val="00B25833"/>
    <w:rsid w:val="00B27552"/>
    <w:rsid w:val="00B31F2F"/>
    <w:rsid w:val="00B33460"/>
    <w:rsid w:val="00B35689"/>
    <w:rsid w:val="00B40354"/>
    <w:rsid w:val="00B41251"/>
    <w:rsid w:val="00B4464E"/>
    <w:rsid w:val="00B448E7"/>
    <w:rsid w:val="00B53B1E"/>
    <w:rsid w:val="00B555F5"/>
    <w:rsid w:val="00B61C0B"/>
    <w:rsid w:val="00B61DA7"/>
    <w:rsid w:val="00B62184"/>
    <w:rsid w:val="00B628A2"/>
    <w:rsid w:val="00B6486C"/>
    <w:rsid w:val="00B6535D"/>
    <w:rsid w:val="00B67F1F"/>
    <w:rsid w:val="00B705DB"/>
    <w:rsid w:val="00B71360"/>
    <w:rsid w:val="00B761A8"/>
    <w:rsid w:val="00B77CF9"/>
    <w:rsid w:val="00B81FDD"/>
    <w:rsid w:val="00B82E7E"/>
    <w:rsid w:val="00B83988"/>
    <w:rsid w:val="00B84B61"/>
    <w:rsid w:val="00B85510"/>
    <w:rsid w:val="00B86C2F"/>
    <w:rsid w:val="00B974FC"/>
    <w:rsid w:val="00B97E20"/>
    <w:rsid w:val="00BA02DB"/>
    <w:rsid w:val="00BA2251"/>
    <w:rsid w:val="00BA50AD"/>
    <w:rsid w:val="00BA549A"/>
    <w:rsid w:val="00BA6F3A"/>
    <w:rsid w:val="00BA7382"/>
    <w:rsid w:val="00BB0C6B"/>
    <w:rsid w:val="00BB1289"/>
    <w:rsid w:val="00BB16F4"/>
    <w:rsid w:val="00BB5607"/>
    <w:rsid w:val="00BB59F4"/>
    <w:rsid w:val="00BB61C8"/>
    <w:rsid w:val="00BB7036"/>
    <w:rsid w:val="00BC1365"/>
    <w:rsid w:val="00BC1BED"/>
    <w:rsid w:val="00BC262C"/>
    <w:rsid w:val="00BC2DFC"/>
    <w:rsid w:val="00BC346B"/>
    <w:rsid w:val="00BC40CA"/>
    <w:rsid w:val="00BC629D"/>
    <w:rsid w:val="00BC75B9"/>
    <w:rsid w:val="00BC76F1"/>
    <w:rsid w:val="00BC7DDA"/>
    <w:rsid w:val="00BD45A7"/>
    <w:rsid w:val="00BD5896"/>
    <w:rsid w:val="00BD6227"/>
    <w:rsid w:val="00BD7983"/>
    <w:rsid w:val="00BE20B6"/>
    <w:rsid w:val="00BE3976"/>
    <w:rsid w:val="00BE42DF"/>
    <w:rsid w:val="00BE47CF"/>
    <w:rsid w:val="00BE4905"/>
    <w:rsid w:val="00BE4E69"/>
    <w:rsid w:val="00BF1570"/>
    <w:rsid w:val="00BF6527"/>
    <w:rsid w:val="00C073A8"/>
    <w:rsid w:val="00C12056"/>
    <w:rsid w:val="00C1290C"/>
    <w:rsid w:val="00C1318A"/>
    <w:rsid w:val="00C148FC"/>
    <w:rsid w:val="00C17726"/>
    <w:rsid w:val="00C17C47"/>
    <w:rsid w:val="00C26A45"/>
    <w:rsid w:val="00C31391"/>
    <w:rsid w:val="00C31C56"/>
    <w:rsid w:val="00C32DA8"/>
    <w:rsid w:val="00C36A3B"/>
    <w:rsid w:val="00C37403"/>
    <w:rsid w:val="00C37826"/>
    <w:rsid w:val="00C378F9"/>
    <w:rsid w:val="00C42D59"/>
    <w:rsid w:val="00C44C75"/>
    <w:rsid w:val="00C457D6"/>
    <w:rsid w:val="00C45E40"/>
    <w:rsid w:val="00C46D47"/>
    <w:rsid w:val="00C4769B"/>
    <w:rsid w:val="00C47D05"/>
    <w:rsid w:val="00C5193B"/>
    <w:rsid w:val="00C51A9C"/>
    <w:rsid w:val="00C5291D"/>
    <w:rsid w:val="00C57007"/>
    <w:rsid w:val="00C61EA2"/>
    <w:rsid w:val="00C647B0"/>
    <w:rsid w:val="00C6553C"/>
    <w:rsid w:val="00C70E64"/>
    <w:rsid w:val="00C72875"/>
    <w:rsid w:val="00C7288B"/>
    <w:rsid w:val="00C73A31"/>
    <w:rsid w:val="00C74981"/>
    <w:rsid w:val="00C74BEA"/>
    <w:rsid w:val="00C74DD4"/>
    <w:rsid w:val="00C77378"/>
    <w:rsid w:val="00C77D15"/>
    <w:rsid w:val="00C803A5"/>
    <w:rsid w:val="00C837B8"/>
    <w:rsid w:val="00C843BF"/>
    <w:rsid w:val="00C84DFB"/>
    <w:rsid w:val="00C85C62"/>
    <w:rsid w:val="00C873D9"/>
    <w:rsid w:val="00C906D0"/>
    <w:rsid w:val="00C91C3D"/>
    <w:rsid w:val="00C92159"/>
    <w:rsid w:val="00C93C69"/>
    <w:rsid w:val="00C96D65"/>
    <w:rsid w:val="00CA1327"/>
    <w:rsid w:val="00CA186B"/>
    <w:rsid w:val="00CA299D"/>
    <w:rsid w:val="00CA6A82"/>
    <w:rsid w:val="00CB1A92"/>
    <w:rsid w:val="00CB2945"/>
    <w:rsid w:val="00CB2F57"/>
    <w:rsid w:val="00CB3B44"/>
    <w:rsid w:val="00CB4E07"/>
    <w:rsid w:val="00CC02C5"/>
    <w:rsid w:val="00CC03AE"/>
    <w:rsid w:val="00CC4CC6"/>
    <w:rsid w:val="00CC635A"/>
    <w:rsid w:val="00CC73F0"/>
    <w:rsid w:val="00CC7FCF"/>
    <w:rsid w:val="00CD0BC3"/>
    <w:rsid w:val="00CD4333"/>
    <w:rsid w:val="00CD74F4"/>
    <w:rsid w:val="00CE5F7B"/>
    <w:rsid w:val="00CE6B94"/>
    <w:rsid w:val="00CE6DE9"/>
    <w:rsid w:val="00CF1AFB"/>
    <w:rsid w:val="00CF3151"/>
    <w:rsid w:val="00CF3BE4"/>
    <w:rsid w:val="00CF4BEB"/>
    <w:rsid w:val="00D01517"/>
    <w:rsid w:val="00D02516"/>
    <w:rsid w:val="00D02A76"/>
    <w:rsid w:val="00D04F46"/>
    <w:rsid w:val="00D05AE2"/>
    <w:rsid w:val="00D0682F"/>
    <w:rsid w:val="00D1030F"/>
    <w:rsid w:val="00D118BF"/>
    <w:rsid w:val="00D11F87"/>
    <w:rsid w:val="00D12DEE"/>
    <w:rsid w:val="00D150D3"/>
    <w:rsid w:val="00D15A3B"/>
    <w:rsid w:val="00D17D69"/>
    <w:rsid w:val="00D23A75"/>
    <w:rsid w:val="00D245F7"/>
    <w:rsid w:val="00D25108"/>
    <w:rsid w:val="00D26142"/>
    <w:rsid w:val="00D3089D"/>
    <w:rsid w:val="00D30CCE"/>
    <w:rsid w:val="00D32822"/>
    <w:rsid w:val="00D332BE"/>
    <w:rsid w:val="00D347B2"/>
    <w:rsid w:val="00D36EC8"/>
    <w:rsid w:val="00D41D15"/>
    <w:rsid w:val="00D41FB6"/>
    <w:rsid w:val="00D4258D"/>
    <w:rsid w:val="00D42747"/>
    <w:rsid w:val="00D427E2"/>
    <w:rsid w:val="00D4483D"/>
    <w:rsid w:val="00D46D28"/>
    <w:rsid w:val="00D47ED3"/>
    <w:rsid w:val="00D51153"/>
    <w:rsid w:val="00D5160A"/>
    <w:rsid w:val="00D51967"/>
    <w:rsid w:val="00D5229E"/>
    <w:rsid w:val="00D528F1"/>
    <w:rsid w:val="00D54206"/>
    <w:rsid w:val="00D55251"/>
    <w:rsid w:val="00D555F0"/>
    <w:rsid w:val="00D55A4D"/>
    <w:rsid w:val="00D61B82"/>
    <w:rsid w:val="00D632F3"/>
    <w:rsid w:val="00D6797D"/>
    <w:rsid w:val="00D67D6C"/>
    <w:rsid w:val="00D71E46"/>
    <w:rsid w:val="00D725F3"/>
    <w:rsid w:val="00D73D8D"/>
    <w:rsid w:val="00D751B0"/>
    <w:rsid w:val="00D75290"/>
    <w:rsid w:val="00D75568"/>
    <w:rsid w:val="00D75A41"/>
    <w:rsid w:val="00D77BB2"/>
    <w:rsid w:val="00D83FF4"/>
    <w:rsid w:val="00D8515C"/>
    <w:rsid w:val="00D86D8A"/>
    <w:rsid w:val="00D90AFA"/>
    <w:rsid w:val="00D91A87"/>
    <w:rsid w:val="00D91EC5"/>
    <w:rsid w:val="00D92507"/>
    <w:rsid w:val="00D9443F"/>
    <w:rsid w:val="00D9456C"/>
    <w:rsid w:val="00D96484"/>
    <w:rsid w:val="00D96BCE"/>
    <w:rsid w:val="00D97265"/>
    <w:rsid w:val="00D97CC0"/>
    <w:rsid w:val="00DA0259"/>
    <w:rsid w:val="00DA1F53"/>
    <w:rsid w:val="00DA21EC"/>
    <w:rsid w:val="00DA558C"/>
    <w:rsid w:val="00DA7381"/>
    <w:rsid w:val="00DB1035"/>
    <w:rsid w:val="00DB1629"/>
    <w:rsid w:val="00DB1C11"/>
    <w:rsid w:val="00DB24E4"/>
    <w:rsid w:val="00DB2C6B"/>
    <w:rsid w:val="00DB30A8"/>
    <w:rsid w:val="00DB585D"/>
    <w:rsid w:val="00DB7638"/>
    <w:rsid w:val="00DB76A6"/>
    <w:rsid w:val="00DB78BC"/>
    <w:rsid w:val="00DB7CE4"/>
    <w:rsid w:val="00DB7D81"/>
    <w:rsid w:val="00DC1FF3"/>
    <w:rsid w:val="00DC2C9B"/>
    <w:rsid w:val="00DC7143"/>
    <w:rsid w:val="00DD2919"/>
    <w:rsid w:val="00DD4FEC"/>
    <w:rsid w:val="00DD7946"/>
    <w:rsid w:val="00DE02A5"/>
    <w:rsid w:val="00DE2EA7"/>
    <w:rsid w:val="00DE49A2"/>
    <w:rsid w:val="00DE609F"/>
    <w:rsid w:val="00DF04C6"/>
    <w:rsid w:val="00DF12B1"/>
    <w:rsid w:val="00DF65AC"/>
    <w:rsid w:val="00E0014B"/>
    <w:rsid w:val="00E00310"/>
    <w:rsid w:val="00E02347"/>
    <w:rsid w:val="00E03D31"/>
    <w:rsid w:val="00E11F32"/>
    <w:rsid w:val="00E13445"/>
    <w:rsid w:val="00E13750"/>
    <w:rsid w:val="00E24091"/>
    <w:rsid w:val="00E26ABA"/>
    <w:rsid w:val="00E27193"/>
    <w:rsid w:val="00E31990"/>
    <w:rsid w:val="00E32937"/>
    <w:rsid w:val="00E33565"/>
    <w:rsid w:val="00E36F5E"/>
    <w:rsid w:val="00E3754F"/>
    <w:rsid w:val="00E43642"/>
    <w:rsid w:val="00E43B84"/>
    <w:rsid w:val="00E43DF9"/>
    <w:rsid w:val="00E4540B"/>
    <w:rsid w:val="00E476FE"/>
    <w:rsid w:val="00E51005"/>
    <w:rsid w:val="00E56EE6"/>
    <w:rsid w:val="00E56FDB"/>
    <w:rsid w:val="00E61341"/>
    <w:rsid w:val="00E63878"/>
    <w:rsid w:val="00E65A4B"/>
    <w:rsid w:val="00E65BED"/>
    <w:rsid w:val="00E66CD9"/>
    <w:rsid w:val="00E6706A"/>
    <w:rsid w:val="00E70CD5"/>
    <w:rsid w:val="00E72092"/>
    <w:rsid w:val="00E73F3F"/>
    <w:rsid w:val="00E7680F"/>
    <w:rsid w:val="00E779A2"/>
    <w:rsid w:val="00E77FFD"/>
    <w:rsid w:val="00E822A3"/>
    <w:rsid w:val="00E83D24"/>
    <w:rsid w:val="00E843B5"/>
    <w:rsid w:val="00E85F38"/>
    <w:rsid w:val="00E90F3E"/>
    <w:rsid w:val="00E93146"/>
    <w:rsid w:val="00E93867"/>
    <w:rsid w:val="00E96608"/>
    <w:rsid w:val="00EA2206"/>
    <w:rsid w:val="00EA297C"/>
    <w:rsid w:val="00EA2E24"/>
    <w:rsid w:val="00EA32DE"/>
    <w:rsid w:val="00EB0FBC"/>
    <w:rsid w:val="00EB3066"/>
    <w:rsid w:val="00EB6139"/>
    <w:rsid w:val="00EB7370"/>
    <w:rsid w:val="00EC231A"/>
    <w:rsid w:val="00EC24EE"/>
    <w:rsid w:val="00EC4C34"/>
    <w:rsid w:val="00EC545A"/>
    <w:rsid w:val="00ED5535"/>
    <w:rsid w:val="00ED7DB1"/>
    <w:rsid w:val="00EE1931"/>
    <w:rsid w:val="00EE1A6A"/>
    <w:rsid w:val="00EE3BAA"/>
    <w:rsid w:val="00EE4C55"/>
    <w:rsid w:val="00EE75B1"/>
    <w:rsid w:val="00EF2965"/>
    <w:rsid w:val="00EF46C9"/>
    <w:rsid w:val="00EF7C29"/>
    <w:rsid w:val="00F034BB"/>
    <w:rsid w:val="00F07A72"/>
    <w:rsid w:val="00F115C4"/>
    <w:rsid w:val="00F12145"/>
    <w:rsid w:val="00F12384"/>
    <w:rsid w:val="00F15B5D"/>
    <w:rsid w:val="00F15C53"/>
    <w:rsid w:val="00F165DD"/>
    <w:rsid w:val="00F22334"/>
    <w:rsid w:val="00F228DB"/>
    <w:rsid w:val="00F24D84"/>
    <w:rsid w:val="00F26322"/>
    <w:rsid w:val="00F30166"/>
    <w:rsid w:val="00F304E5"/>
    <w:rsid w:val="00F30B54"/>
    <w:rsid w:val="00F32764"/>
    <w:rsid w:val="00F32865"/>
    <w:rsid w:val="00F330B1"/>
    <w:rsid w:val="00F3669B"/>
    <w:rsid w:val="00F403A6"/>
    <w:rsid w:val="00F40425"/>
    <w:rsid w:val="00F4315C"/>
    <w:rsid w:val="00F44168"/>
    <w:rsid w:val="00F44768"/>
    <w:rsid w:val="00F44F2A"/>
    <w:rsid w:val="00F51DD5"/>
    <w:rsid w:val="00F5247B"/>
    <w:rsid w:val="00F55EAD"/>
    <w:rsid w:val="00F61C77"/>
    <w:rsid w:val="00F64452"/>
    <w:rsid w:val="00F64B72"/>
    <w:rsid w:val="00F70999"/>
    <w:rsid w:val="00F7185B"/>
    <w:rsid w:val="00F7374F"/>
    <w:rsid w:val="00F73A09"/>
    <w:rsid w:val="00F75DC2"/>
    <w:rsid w:val="00F75E2D"/>
    <w:rsid w:val="00F83F44"/>
    <w:rsid w:val="00F840B2"/>
    <w:rsid w:val="00F866DA"/>
    <w:rsid w:val="00F8690B"/>
    <w:rsid w:val="00F9263A"/>
    <w:rsid w:val="00F93F36"/>
    <w:rsid w:val="00F968EB"/>
    <w:rsid w:val="00F97941"/>
    <w:rsid w:val="00FA02A6"/>
    <w:rsid w:val="00FA0BC0"/>
    <w:rsid w:val="00FA5915"/>
    <w:rsid w:val="00FA78E3"/>
    <w:rsid w:val="00FB017A"/>
    <w:rsid w:val="00FB1DAE"/>
    <w:rsid w:val="00FB294F"/>
    <w:rsid w:val="00FB32A4"/>
    <w:rsid w:val="00FB5637"/>
    <w:rsid w:val="00FB5CE4"/>
    <w:rsid w:val="00FB7F97"/>
    <w:rsid w:val="00FC2327"/>
    <w:rsid w:val="00FC381A"/>
    <w:rsid w:val="00FC404D"/>
    <w:rsid w:val="00FC4E71"/>
    <w:rsid w:val="00FD241A"/>
    <w:rsid w:val="00FD30AF"/>
    <w:rsid w:val="00FD445D"/>
    <w:rsid w:val="00FD6001"/>
    <w:rsid w:val="00FD63EB"/>
    <w:rsid w:val="00FD6A42"/>
    <w:rsid w:val="00FD71A3"/>
    <w:rsid w:val="00FE12E0"/>
    <w:rsid w:val="00FE280B"/>
    <w:rsid w:val="00FF1168"/>
    <w:rsid w:val="00FF2BDC"/>
    <w:rsid w:val="00FF2E3B"/>
    <w:rsid w:val="00FF457C"/>
    <w:rsid w:val="00FF45FB"/>
    <w:rsid w:val="00FF74BF"/>
    <w:rsid w:val="00FF7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6D32A"/>
  <w15:chartTrackingRefBased/>
  <w15:docId w15:val="{B70EBB2B-856B-46BB-95EC-D944C274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279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CD9"/>
  </w:style>
  <w:style w:type="paragraph" w:styleId="Footer">
    <w:name w:val="footer"/>
    <w:basedOn w:val="Normal"/>
    <w:link w:val="FooterChar"/>
    <w:uiPriority w:val="99"/>
    <w:unhideWhenUsed/>
    <w:rsid w:val="00366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CD9"/>
  </w:style>
  <w:style w:type="paragraph" w:customStyle="1" w:styleId="BasicParagraph">
    <w:name w:val="[Basic Paragraph]"/>
    <w:basedOn w:val="Normal"/>
    <w:uiPriority w:val="99"/>
    <w:rsid w:val="00366CD9"/>
    <w:pPr>
      <w:widowControl w:val="0"/>
      <w:autoSpaceDE w:val="0"/>
      <w:autoSpaceDN w:val="0"/>
      <w:adjustRightInd w:val="0"/>
      <w:spacing w:after="0" w:line="312" w:lineRule="auto"/>
      <w:textAlignment w:val="center"/>
    </w:pPr>
    <w:rPr>
      <w:rFonts w:ascii="MyriadPro-Regular" w:eastAsia="Times New Roman" w:hAnsi="MyriadPro-Regular" w:cs="MyriadPro-Regular"/>
      <w:color w:val="000000"/>
      <w:sz w:val="20"/>
      <w:szCs w:val="20"/>
      <w:lang w:eastAsia="fr-FR"/>
    </w:rPr>
  </w:style>
  <w:style w:type="character" w:styleId="Hyperlink">
    <w:name w:val="Hyperlink"/>
    <w:basedOn w:val="DefaultParagraphFont"/>
    <w:uiPriority w:val="99"/>
    <w:rsid w:val="00366CD9"/>
    <w:rPr>
      <w:rFonts w:cs="Times New Roman"/>
      <w:color w:val="0000FF"/>
      <w:u w:val="single"/>
    </w:rPr>
  </w:style>
  <w:style w:type="paragraph" w:styleId="BodyText">
    <w:name w:val="Body Text"/>
    <w:basedOn w:val="Normal"/>
    <w:link w:val="BodyTextChar"/>
    <w:uiPriority w:val="99"/>
    <w:rsid w:val="00366CD9"/>
    <w:pPr>
      <w:suppressAutoHyphens/>
      <w:spacing w:after="120" w:line="240" w:lineRule="auto"/>
      <w:jc w:val="both"/>
    </w:pPr>
    <w:rPr>
      <w:rFonts w:ascii="Tahoma" w:eastAsia="Times New Roman" w:hAnsi="Tahoma" w:cs="Times New Roman"/>
      <w:sz w:val="20"/>
      <w:lang w:eastAsia="ar-SA"/>
    </w:rPr>
  </w:style>
  <w:style w:type="character" w:customStyle="1" w:styleId="BodyTextChar">
    <w:name w:val="Body Text Char"/>
    <w:basedOn w:val="DefaultParagraphFont"/>
    <w:link w:val="BodyText"/>
    <w:uiPriority w:val="99"/>
    <w:rsid w:val="00366CD9"/>
    <w:rPr>
      <w:rFonts w:ascii="Tahoma" w:eastAsia="Times New Roman" w:hAnsi="Tahoma" w:cs="Times New Roman"/>
      <w:sz w:val="20"/>
      <w:lang w:eastAsia="ar-SA"/>
    </w:rPr>
  </w:style>
  <w:style w:type="paragraph" w:customStyle="1" w:styleId="Default">
    <w:name w:val="Default"/>
    <w:uiPriority w:val="99"/>
    <w:rsid w:val="00366CD9"/>
    <w:pPr>
      <w:autoSpaceDE w:val="0"/>
      <w:autoSpaceDN w:val="0"/>
      <w:adjustRightInd w:val="0"/>
      <w:spacing w:after="0" w:line="240" w:lineRule="auto"/>
    </w:pPr>
    <w:rPr>
      <w:rFonts w:ascii="Times New Roman" w:eastAsia="Times New Roman" w:hAnsi="Times New Roman" w:cs="Times New Roman"/>
      <w:color w:val="000000"/>
      <w:sz w:val="24"/>
      <w:szCs w:val="24"/>
      <w:lang w:val="de-AT" w:eastAsia="hr-HR"/>
    </w:rPr>
  </w:style>
  <w:style w:type="character" w:customStyle="1" w:styleId="UnresolvedMention1">
    <w:name w:val="Unresolved Mention1"/>
    <w:basedOn w:val="DefaultParagraphFont"/>
    <w:uiPriority w:val="99"/>
    <w:semiHidden/>
    <w:unhideWhenUsed/>
    <w:rsid w:val="00002982"/>
    <w:rPr>
      <w:color w:val="605E5C"/>
      <w:shd w:val="clear" w:color="auto" w:fill="E1DFDD"/>
    </w:rPr>
  </w:style>
  <w:style w:type="paragraph" w:styleId="Revision">
    <w:name w:val="Revision"/>
    <w:hidden/>
    <w:uiPriority w:val="99"/>
    <w:semiHidden/>
    <w:rsid w:val="006305C9"/>
    <w:pPr>
      <w:spacing w:after="0" w:line="240" w:lineRule="auto"/>
    </w:pPr>
  </w:style>
  <w:style w:type="table" w:styleId="TableGrid">
    <w:name w:val="Table Grid"/>
    <w:basedOn w:val="TableNormal"/>
    <w:uiPriority w:val="39"/>
    <w:rsid w:val="005D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List Paragraph1,Bullet1,List Paragraph (numbered (a)),Normal 1,List Paragraph 1,Bullets,NumberedParas,Dot pt,F5 List Paragraph,No Spacing1,List Paragraph Char Char Char,Indicator Text,Colorful List - Accent 11,Bullet 1"/>
    <w:basedOn w:val="Normal"/>
    <w:link w:val="ListParagraphChar"/>
    <w:qFormat/>
    <w:rsid w:val="009B51AB"/>
    <w:pPr>
      <w:ind w:left="720"/>
      <w:contextualSpacing/>
    </w:pPr>
  </w:style>
  <w:style w:type="paragraph" w:styleId="NoSpacing">
    <w:name w:val="No Spacing"/>
    <w:uiPriority w:val="1"/>
    <w:qFormat/>
    <w:rsid w:val="00724503"/>
    <w:pPr>
      <w:spacing w:after="0" w:line="240" w:lineRule="auto"/>
    </w:pPr>
  </w:style>
  <w:style w:type="character" w:customStyle="1" w:styleId="ListParagraphChar">
    <w:name w:val="List Paragraph Char"/>
    <w:aliases w:val="Akapit z listą BS Char,List Paragraph1 Char,Bullet1 Char,List Paragraph (numbered (a)) Char,Normal 1 Char,List Paragraph 1 Char,Bullets Char,NumberedParas Char,Dot pt Char,F5 List Paragraph Char,No Spacing1 Char,Indicator Text Char"/>
    <w:link w:val="ListParagraph"/>
    <w:qFormat/>
    <w:locked/>
    <w:rsid w:val="004E104B"/>
  </w:style>
  <w:style w:type="paragraph" w:styleId="Caption">
    <w:name w:val="caption"/>
    <w:basedOn w:val="Normal"/>
    <w:next w:val="Normal"/>
    <w:uiPriority w:val="35"/>
    <w:unhideWhenUsed/>
    <w:qFormat/>
    <w:rsid w:val="00D9726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279BE"/>
    <w:rPr>
      <w:rFonts w:ascii="Times New Roman" w:eastAsia="Times New Roman" w:hAnsi="Times New Roman" w:cs="Times New Roman"/>
      <w:b/>
      <w:bCs/>
      <w:kern w:val="36"/>
      <w:sz w:val="48"/>
      <w:szCs w:val="48"/>
      <w:lang w:val="en-GB" w:eastAsia="en-GB"/>
    </w:rPr>
  </w:style>
  <w:style w:type="character" w:customStyle="1" w:styleId="distance-badge">
    <w:name w:val="distance-badge"/>
    <w:basedOn w:val="DefaultParagraphFont"/>
    <w:rsid w:val="009279BE"/>
  </w:style>
  <w:style w:type="character" w:customStyle="1" w:styleId="visually-hidden">
    <w:name w:val="visually-hidden"/>
    <w:basedOn w:val="DefaultParagraphFont"/>
    <w:rsid w:val="009279BE"/>
  </w:style>
  <w:style w:type="character" w:customStyle="1" w:styleId="dist-value">
    <w:name w:val="dist-value"/>
    <w:basedOn w:val="DefaultParagraphFont"/>
    <w:rsid w:val="009279BE"/>
  </w:style>
  <w:style w:type="paragraph" w:customStyle="1" w:styleId="ENCOstandardEN">
    <w:name w:val="ENCO_standard_EN"/>
    <w:basedOn w:val="Normal"/>
    <w:uiPriority w:val="99"/>
    <w:rsid w:val="002F2E24"/>
    <w:pPr>
      <w:spacing w:after="120" w:line="280" w:lineRule="exact"/>
    </w:pPr>
    <w:rPr>
      <w:rFonts w:ascii="Trebuchet MS" w:eastAsia="Times New Roman" w:hAnsi="Trebuchet MS" w:cs="Times New Roman"/>
      <w:sz w:val="24"/>
      <w:szCs w:val="24"/>
      <w:lang w:eastAsia="de-DE"/>
    </w:rPr>
  </w:style>
  <w:style w:type="character" w:styleId="CommentReference">
    <w:name w:val="annotation reference"/>
    <w:rsid w:val="003073FB"/>
    <w:rPr>
      <w:sz w:val="16"/>
      <w:szCs w:val="16"/>
    </w:rPr>
  </w:style>
  <w:style w:type="paragraph" w:styleId="NormalWeb">
    <w:name w:val="Normal (Web)"/>
    <w:basedOn w:val="Normal"/>
    <w:uiPriority w:val="99"/>
    <w:semiHidden/>
    <w:unhideWhenUsed/>
    <w:rsid w:val="00D17D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77248">
      <w:bodyDiv w:val="1"/>
      <w:marLeft w:val="0"/>
      <w:marRight w:val="0"/>
      <w:marTop w:val="0"/>
      <w:marBottom w:val="0"/>
      <w:divBdr>
        <w:top w:val="none" w:sz="0" w:space="0" w:color="auto"/>
        <w:left w:val="none" w:sz="0" w:space="0" w:color="auto"/>
        <w:bottom w:val="none" w:sz="0" w:space="0" w:color="auto"/>
        <w:right w:val="none" w:sz="0" w:space="0" w:color="auto"/>
      </w:divBdr>
    </w:div>
    <w:div w:id="169836098">
      <w:bodyDiv w:val="1"/>
      <w:marLeft w:val="0"/>
      <w:marRight w:val="0"/>
      <w:marTop w:val="0"/>
      <w:marBottom w:val="0"/>
      <w:divBdr>
        <w:top w:val="none" w:sz="0" w:space="0" w:color="auto"/>
        <w:left w:val="none" w:sz="0" w:space="0" w:color="auto"/>
        <w:bottom w:val="none" w:sz="0" w:space="0" w:color="auto"/>
        <w:right w:val="none" w:sz="0" w:space="0" w:color="auto"/>
      </w:divBdr>
      <w:divsChild>
        <w:div w:id="1777289519">
          <w:marLeft w:val="0"/>
          <w:marRight w:val="0"/>
          <w:marTop w:val="0"/>
          <w:marBottom w:val="0"/>
          <w:divBdr>
            <w:top w:val="none" w:sz="0" w:space="0" w:color="auto"/>
            <w:left w:val="none" w:sz="0" w:space="0" w:color="auto"/>
            <w:bottom w:val="none" w:sz="0" w:space="0" w:color="auto"/>
            <w:right w:val="none" w:sz="0" w:space="0" w:color="auto"/>
          </w:divBdr>
        </w:div>
        <w:div w:id="607741119">
          <w:marLeft w:val="0"/>
          <w:marRight w:val="0"/>
          <w:marTop w:val="0"/>
          <w:marBottom w:val="0"/>
          <w:divBdr>
            <w:top w:val="none" w:sz="0" w:space="0" w:color="auto"/>
            <w:left w:val="none" w:sz="0" w:space="0" w:color="auto"/>
            <w:bottom w:val="none" w:sz="0" w:space="0" w:color="auto"/>
            <w:right w:val="none" w:sz="0" w:space="0" w:color="auto"/>
          </w:divBdr>
        </w:div>
      </w:divsChild>
    </w:div>
    <w:div w:id="345328949">
      <w:bodyDiv w:val="1"/>
      <w:marLeft w:val="0"/>
      <w:marRight w:val="0"/>
      <w:marTop w:val="0"/>
      <w:marBottom w:val="0"/>
      <w:divBdr>
        <w:top w:val="none" w:sz="0" w:space="0" w:color="auto"/>
        <w:left w:val="none" w:sz="0" w:space="0" w:color="auto"/>
        <w:bottom w:val="none" w:sz="0" w:space="0" w:color="auto"/>
        <w:right w:val="none" w:sz="0" w:space="0" w:color="auto"/>
      </w:divBdr>
    </w:div>
    <w:div w:id="449319132">
      <w:bodyDiv w:val="1"/>
      <w:marLeft w:val="0"/>
      <w:marRight w:val="0"/>
      <w:marTop w:val="0"/>
      <w:marBottom w:val="0"/>
      <w:divBdr>
        <w:top w:val="none" w:sz="0" w:space="0" w:color="auto"/>
        <w:left w:val="none" w:sz="0" w:space="0" w:color="auto"/>
        <w:bottom w:val="none" w:sz="0" w:space="0" w:color="auto"/>
        <w:right w:val="none" w:sz="0" w:space="0" w:color="auto"/>
      </w:divBdr>
    </w:div>
    <w:div w:id="627048884">
      <w:bodyDiv w:val="1"/>
      <w:marLeft w:val="0"/>
      <w:marRight w:val="0"/>
      <w:marTop w:val="0"/>
      <w:marBottom w:val="0"/>
      <w:divBdr>
        <w:top w:val="none" w:sz="0" w:space="0" w:color="auto"/>
        <w:left w:val="none" w:sz="0" w:space="0" w:color="auto"/>
        <w:bottom w:val="none" w:sz="0" w:space="0" w:color="auto"/>
        <w:right w:val="none" w:sz="0" w:space="0" w:color="auto"/>
      </w:divBdr>
    </w:div>
    <w:div w:id="641425507">
      <w:bodyDiv w:val="1"/>
      <w:marLeft w:val="0"/>
      <w:marRight w:val="0"/>
      <w:marTop w:val="0"/>
      <w:marBottom w:val="0"/>
      <w:divBdr>
        <w:top w:val="none" w:sz="0" w:space="0" w:color="auto"/>
        <w:left w:val="none" w:sz="0" w:space="0" w:color="auto"/>
        <w:bottom w:val="none" w:sz="0" w:space="0" w:color="auto"/>
        <w:right w:val="none" w:sz="0" w:space="0" w:color="auto"/>
      </w:divBdr>
    </w:div>
    <w:div w:id="931738473">
      <w:bodyDiv w:val="1"/>
      <w:marLeft w:val="0"/>
      <w:marRight w:val="0"/>
      <w:marTop w:val="0"/>
      <w:marBottom w:val="0"/>
      <w:divBdr>
        <w:top w:val="none" w:sz="0" w:space="0" w:color="auto"/>
        <w:left w:val="none" w:sz="0" w:space="0" w:color="auto"/>
        <w:bottom w:val="none" w:sz="0" w:space="0" w:color="auto"/>
        <w:right w:val="none" w:sz="0" w:space="0" w:color="auto"/>
      </w:divBdr>
    </w:div>
    <w:div w:id="996684857">
      <w:bodyDiv w:val="1"/>
      <w:marLeft w:val="0"/>
      <w:marRight w:val="0"/>
      <w:marTop w:val="0"/>
      <w:marBottom w:val="0"/>
      <w:divBdr>
        <w:top w:val="none" w:sz="0" w:space="0" w:color="auto"/>
        <w:left w:val="none" w:sz="0" w:space="0" w:color="auto"/>
        <w:bottom w:val="none" w:sz="0" w:space="0" w:color="auto"/>
        <w:right w:val="none" w:sz="0" w:space="0" w:color="auto"/>
      </w:divBdr>
    </w:div>
    <w:div w:id="1033263774">
      <w:bodyDiv w:val="1"/>
      <w:marLeft w:val="0"/>
      <w:marRight w:val="0"/>
      <w:marTop w:val="0"/>
      <w:marBottom w:val="0"/>
      <w:divBdr>
        <w:top w:val="none" w:sz="0" w:space="0" w:color="auto"/>
        <w:left w:val="none" w:sz="0" w:space="0" w:color="auto"/>
        <w:bottom w:val="none" w:sz="0" w:space="0" w:color="auto"/>
        <w:right w:val="none" w:sz="0" w:space="0" w:color="auto"/>
      </w:divBdr>
      <w:divsChild>
        <w:div w:id="1289701284">
          <w:marLeft w:val="547"/>
          <w:marRight w:val="0"/>
          <w:marTop w:val="0"/>
          <w:marBottom w:val="0"/>
          <w:divBdr>
            <w:top w:val="none" w:sz="0" w:space="0" w:color="auto"/>
            <w:left w:val="none" w:sz="0" w:space="0" w:color="auto"/>
            <w:bottom w:val="none" w:sz="0" w:space="0" w:color="auto"/>
            <w:right w:val="none" w:sz="0" w:space="0" w:color="auto"/>
          </w:divBdr>
        </w:div>
        <w:div w:id="572399792">
          <w:marLeft w:val="547"/>
          <w:marRight w:val="0"/>
          <w:marTop w:val="0"/>
          <w:marBottom w:val="0"/>
          <w:divBdr>
            <w:top w:val="none" w:sz="0" w:space="0" w:color="auto"/>
            <w:left w:val="none" w:sz="0" w:space="0" w:color="auto"/>
            <w:bottom w:val="none" w:sz="0" w:space="0" w:color="auto"/>
            <w:right w:val="none" w:sz="0" w:space="0" w:color="auto"/>
          </w:divBdr>
        </w:div>
        <w:div w:id="1818692607">
          <w:marLeft w:val="547"/>
          <w:marRight w:val="0"/>
          <w:marTop w:val="0"/>
          <w:marBottom w:val="160"/>
          <w:divBdr>
            <w:top w:val="none" w:sz="0" w:space="0" w:color="auto"/>
            <w:left w:val="none" w:sz="0" w:space="0" w:color="auto"/>
            <w:bottom w:val="none" w:sz="0" w:space="0" w:color="auto"/>
            <w:right w:val="none" w:sz="0" w:space="0" w:color="auto"/>
          </w:divBdr>
        </w:div>
      </w:divsChild>
    </w:div>
    <w:div w:id="1080710653">
      <w:bodyDiv w:val="1"/>
      <w:marLeft w:val="0"/>
      <w:marRight w:val="0"/>
      <w:marTop w:val="0"/>
      <w:marBottom w:val="0"/>
      <w:divBdr>
        <w:top w:val="none" w:sz="0" w:space="0" w:color="auto"/>
        <w:left w:val="none" w:sz="0" w:space="0" w:color="auto"/>
        <w:bottom w:val="none" w:sz="0" w:space="0" w:color="auto"/>
        <w:right w:val="none" w:sz="0" w:space="0" w:color="auto"/>
      </w:divBdr>
    </w:div>
    <w:div w:id="1277101395">
      <w:bodyDiv w:val="1"/>
      <w:marLeft w:val="0"/>
      <w:marRight w:val="0"/>
      <w:marTop w:val="0"/>
      <w:marBottom w:val="0"/>
      <w:divBdr>
        <w:top w:val="none" w:sz="0" w:space="0" w:color="auto"/>
        <w:left w:val="none" w:sz="0" w:space="0" w:color="auto"/>
        <w:bottom w:val="none" w:sz="0" w:space="0" w:color="auto"/>
        <w:right w:val="none" w:sz="0" w:space="0" w:color="auto"/>
      </w:divBdr>
    </w:div>
    <w:div w:id="12902810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157">
          <w:marLeft w:val="547"/>
          <w:marRight w:val="0"/>
          <w:marTop w:val="0"/>
          <w:marBottom w:val="0"/>
          <w:divBdr>
            <w:top w:val="none" w:sz="0" w:space="0" w:color="auto"/>
            <w:left w:val="none" w:sz="0" w:space="0" w:color="auto"/>
            <w:bottom w:val="none" w:sz="0" w:space="0" w:color="auto"/>
            <w:right w:val="none" w:sz="0" w:space="0" w:color="auto"/>
          </w:divBdr>
        </w:div>
        <w:div w:id="657151124">
          <w:marLeft w:val="547"/>
          <w:marRight w:val="0"/>
          <w:marTop w:val="0"/>
          <w:marBottom w:val="0"/>
          <w:divBdr>
            <w:top w:val="none" w:sz="0" w:space="0" w:color="auto"/>
            <w:left w:val="none" w:sz="0" w:space="0" w:color="auto"/>
            <w:bottom w:val="none" w:sz="0" w:space="0" w:color="auto"/>
            <w:right w:val="none" w:sz="0" w:space="0" w:color="auto"/>
          </w:divBdr>
        </w:div>
        <w:div w:id="1908682831">
          <w:marLeft w:val="547"/>
          <w:marRight w:val="0"/>
          <w:marTop w:val="0"/>
          <w:marBottom w:val="0"/>
          <w:divBdr>
            <w:top w:val="none" w:sz="0" w:space="0" w:color="auto"/>
            <w:left w:val="none" w:sz="0" w:space="0" w:color="auto"/>
            <w:bottom w:val="none" w:sz="0" w:space="0" w:color="auto"/>
            <w:right w:val="none" w:sz="0" w:space="0" w:color="auto"/>
          </w:divBdr>
        </w:div>
      </w:divsChild>
    </w:div>
    <w:div w:id="1298874428">
      <w:bodyDiv w:val="1"/>
      <w:marLeft w:val="0"/>
      <w:marRight w:val="0"/>
      <w:marTop w:val="0"/>
      <w:marBottom w:val="0"/>
      <w:divBdr>
        <w:top w:val="none" w:sz="0" w:space="0" w:color="auto"/>
        <w:left w:val="none" w:sz="0" w:space="0" w:color="auto"/>
        <w:bottom w:val="none" w:sz="0" w:space="0" w:color="auto"/>
        <w:right w:val="none" w:sz="0" w:space="0" w:color="auto"/>
      </w:divBdr>
    </w:div>
    <w:div w:id="1365211316">
      <w:bodyDiv w:val="1"/>
      <w:marLeft w:val="0"/>
      <w:marRight w:val="0"/>
      <w:marTop w:val="0"/>
      <w:marBottom w:val="0"/>
      <w:divBdr>
        <w:top w:val="none" w:sz="0" w:space="0" w:color="auto"/>
        <w:left w:val="none" w:sz="0" w:space="0" w:color="auto"/>
        <w:bottom w:val="none" w:sz="0" w:space="0" w:color="auto"/>
        <w:right w:val="none" w:sz="0" w:space="0" w:color="auto"/>
      </w:divBdr>
      <w:divsChild>
        <w:div w:id="19935701">
          <w:marLeft w:val="0"/>
          <w:marRight w:val="0"/>
          <w:marTop w:val="0"/>
          <w:marBottom w:val="0"/>
          <w:divBdr>
            <w:top w:val="none" w:sz="0" w:space="0" w:color="auto"/>
            <w:left w:val="none" w:sz="0" w:space="0" w:color="auto"/>
            <w:bottom w:val="none" w:sz="0" w:space="0" w:color="auto"/>
            <w:right w:val="none" w:sz="0" w:space="0" w:color="auto"/>
          </w:divBdr>
        </w:div>
        <w:div w:id="1387679341">
          <w:marLeft w:val="0"/>
          <w:marRight w:val="0"/>
          <w:marTop w:val="0"/>
          <w:marBottom w:val="0"/>
          <w:divBdr>
            <w:top w:val="none" w:sz="0" w:space="0" w:color="auto"/>
            <w:left w:val="none" w:sz="0" w:space="0" w:color="auto"/>
            <w:bottom w:val="none" w:sz="0" w:space="0" w:color="auto"/>
            <w:right w:val="none" w:sz="0" w:space="0" w:color="auto"/>
          </w:divBdr>
        </w:div>
      </w:divsChild>
    </w:div>
    <w:div w:id="1389843773">
      <w:bodyDiv w:val="1"/>
      <w:marLeft w:val="0"/>
      <w:marRight w:val="0"/>
      <w:marTop w:val="0"/>
      <w:marBottom w:val="0"/>
      <w:divBdr>
        <w:top w:val="none" w:sz="0" w:space="0" w:color="auto"/>
        <w:left w:val="none" w:sz="0" w:space="0" w:color="auto"/>
        <w:bottom w:val="none" w:sz="0" w:space="0" w:color="auto"/>
        <w:right w:val="none" w:sz="0" w:space="0" w:color="auto"/>
      </w:divBdr>
      <w:divsChild>
        <w:div w:id="1459757215">
          <w:marLeft w:val="446"/>
          <w:marRight w:val="0"/>
          <w:marTop w:val="0"/>
          <w:marBottom w:val="0"/>
          <w:divBdr>
            <w:top w:val="none" w:sz="0" w:space="0" w:color="auto"/>
            <w:left w:val="none" w:sz="0" w:space="0" w:color="auto"/>
            <w:bottom w:val="none" w:sz="0" w:space="0" w:color="auto"/>
            <w:right w:val="none" w:sz="0" w:space="0" w:color="auto"/>
          </w:divBdr>
        </w:div>
        <w:div w:id="1485706414">
          <w:marLeft w:val="446"/>
          <w:marRight w:val="0"/>
          <w:marTop w:val="0"/>
          <w:marBottom w:val="0"/>
          <w:divBdr>
            <w:top w:val="none" w:sz="0" w:space="0" w:color="auto"/>
            <w:left w:val="none" w:sz="0" w:space="0" w:color="auto"/>
            <w:bottom w:val="none" w:sz="0" w:space="0" w:color="auto"/>
            <w:right w:val="none" w:sz="0" w:space="0" w:color="auto"/>
          </w:divBdr>
        </w:div>
      </w:divsChild>
    </w:div>
    <w:div w:id="1394426437">
      <w:bodyDiv w:val="1"/>
      <w:marLeft w:val="0"/>
      <w:marRight w:val="0"/>
      <w:marTop w:val="0"/>
      <w:marBottom w:val="0"/>
      <w:divBdr>
        <w:top w:val="none" w:sz="0" w:space="0" w:color="auto"/>
        <w:left w:val="none" w:sz="0" w:space="0" w:color="auto"/>
        <w:bottom w:val="none" w:sz="0" w:space="0" w:color="auto"/>
        <w:right w:val="none" w:sz="0" w:space="0" w:color="auto"/>
      </w:divBdr>
      <w:divsChild>
        <w:div w:id="334580165">
          <w:marLeft w:val="0"/>
          <w:marRight w:val="0"/>
          <w:marTop w:val="0"/>
          <w:marBottom w:val="0"/>
          <w:divBdr>
            <w:top w:val="single" w:sz="2" w:space="0" w:color="D9D9E3"/>
            <w:left w:val="single" w:sz="2" w:space="0" w:color="D9D9E3"/>
            <w:bottom w:val="single" w:sz="2" w:space="0" w:color="D9D9E3"/>
            <w:right w:val="single" w:sz="2" w:space="0" w:color="D9D9E3"/>
          </w:divBdr>
          <w:divsChild>
            <w:div w:id="1016033482">
              <w:marLeft w:val="0"/>
              <w:marRight w:val="0"/>
              <w:marTop w:val="0"/>
              <w:marBottom w:val="0"/>
              <w:divBdr>
                <w:top w:val="single" w:sz="2" w:space="0" w:color="D9D9E3"/>
                <w:left w:val="single" w:sz="2" w:space="0" w:color="D9D9E3"/>
                <w:bottom w:val="single" w:sz="2" w:space="0" w:color="D9D9E3"/>
                <w:right w:val="single" w:sz="2" w:space="0" w:color="D9D9E3"/>
              </w:divBdr>
              <w:divsChild>
                <w:div w:id="438915419">
                  <w:marLeft w:val="0"/>
                  <w:marRight w:val="0"/>
                  <w:marTop w:val="0"/>
                  <w:marBottom w:val="0"/>
                  <w:divBdr>
                    <w:top w:val="single" w:sz="2" w:space="0" w:color="D9D9E3"/>
                    <w:left w:val="single" w:sz="2" w:space="0" w:color="D9D9E3"/>
                    <w:bottom w:val="single" w:sz="2" w:space="0" w:color="D9D9E3"/>
                    <w:right w:val="single" w:sz="2" w:space="0" w:color="D9D9E3"/>
                  </w:divBdr>
                  <w:divsChild>
                    <w:div w:id="2134857184">
                      <w:marLeft w:val="0"/>
                      <w:marRight w:val="0"/>
                      <w:marTop w:val="0"/>
                      <w:marBottom w:val="0"/>
                      <w:divBdr>
                        <w:top w:val="single" w:sz="2" w:space="0" w:color="D9D9E3"/>
                        <w:left w:val="single" w:sz="2" w:space="0" w:color="D9D9E3"/>
                        <w:bottom w:val="single" w:sz="2" w:space="0" w:color="D9D9E3"/>
                        <w:right w:val="single" w:sz="2" w:space="0" w:color="D9D9E3"/>
                      </w:divBdr>
                      <w:divsChild>
                        <w:div w:id="1496266602">
                          <w:marLeft w:val="0"/>
                          <w:marRight w:val="0"/>
                          <w:marTop w:val="0"/>
                          <w:marBottom w:val="0"/>
                          <w:divBdr>
                            <w:top w:val="single" w:sz="2" w:space="0" w:color="auto"/>
                            <w:left w:val="single" w:sz="2" w:space="0" w:color="auto"/>
                            <w:bottom w:val="single" w:sz="6" w:space="0" w:color="auto"/>
                            <w:right w:val="single" w:sz="2" w:space="0" w:color="auto"/>
                          </w:divBdr>
                          <w:divsChild>
                            <w:div w:id="5084946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605778">
                                  <w:marLeft w:val="0"/>
                                  <w:marRight w:val="0"/>
                                  <w:marTop w:val="0"/>
                                  <w:marBottom w:val="0"/>
                                  <w:divBdr>
                                    <w:top w:val="single" w:sz="2" w:space="0" w:color="D9D9E3"/>
                                    <w:left w:val="single" w:sz="2" w:space="0" w:color="D9D9E3"/>
                                    <w:bottom w:val="single" w:sz="2" w:space="0" w:color="D9D9E3"/>
                                    <w:right w:val="single" w:sz="2" w:space="0" w:color="D9D9E3"/>
                                  </w:divBdr>
                                  <w:divsChild>
                                    <w:div w:id="2016809814">
                                      <w:marLeft w:val="0"/>
                                      <w:marRight w:val="0"/>
                                      <w:marTop w:val="0"/>
                                      <w:marBottom w:val="0"/>
                                      <w:divBdr>
                                        <w:top w:val="single" w:sz="2" w:space="0" w:color="D9D9E3"/>
                                        <w:left w:val="single" w:sz="2" w:space="0" w:color="D9D9E3"/>
                                        <w:bottom w:val="single" w:sz="2" w:space="0" w:color="D9D9E3"/>
                                        <w:right w:val="single" w:sz="2" w:space="0" w:color="D9D9E3"/>
                                      </w:divBdr>
                                      <w:divsChild>
                                        <w:div w:id="645160806">
                                          <w:marLeft w:val="0"/>
                                          <w:marRight w:val="0"/>
                                          <w:marTop w:val="0"/>
                                          <w:marBottom w:val="0"/>
                                          <w:divBdr>
                                            <w:top w:val="single" w:sz="2" w:space="0" w:color="D9D9E3"/>
                                            <w:left w:val="single" w:sz="2" w:space="0" w:color="D9D9E3"/>
                                            <w:bottom w:val="single" w:sz="2" w:space="0" w:color="D9D9E3"/>
                                            <w:right w:val="single" w:sz="2" w:space="0" w:color="D9D9E3"/>
                                          </w:divBdr>
                                          <w:divsChild>
                                            <w:div w:id="1670133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7010421">
          <w:marLeft w:val="0"/>
          <w:marRight w:val="0"/>
          <w:marTop w:val="0"/>
          <w:marBottom w:val="0"/>
          <w:divBdr>
            <w:top w:val="none" w:sz="0" w:space="0" w:color="auto"/>
            <w:left w:val="none" w:sz="0" w:space="0" w:color="auto"/>
            <w:bottom w:val="none" w:sz="0" w:space="0" w:color="auto"/>
            <w:right w:val="none" w:sz="0" w:space="0" w:color="auto"/>
          </w:divBdr>
          <w:divsChild>
            <w:div w:id="1445029534">
              <w:marLeft w:val="0"/>
              <w:marRight w:val="0"/>
              <w:marTop w:val="0"/>
              <w:marBottom w:val="0"/>
              <w:divBdr>
                <w:top w:val="single" w:sz="2" w:space="0" w:color="D9D9E3"/>
                <w:left w:val="single" w:sz="2" w:space="0" w:color="D9D9E3"/>
                <w:bottom w:val="single" w:sz="2" w:space="0" w:color="D9D9E3"/>
                <w:right w:val="single" w:sz="2" w:space="0" w:color="D9D9E3"/>
              </w:divBdr>
              <w:divsChild>
                <w:div w:id="706878051">
                  <w:marLeft w:val="0"/>
                  <w:marRight w:val="0"/>
                  <w:marTop w:val="0"/>
                  <w:marBottom w:val="0"/>
                  <w:divBdr>
                    <w:top w:val="single" w:sz="2" w:space="0" w:color="D9D9E3"/>
                    <w:left w:val="single" w:sz="2" w:space="0" w:color="D9D9E3"/>
                    <w:bottom w:val="single" w:sz="2" w:space="0" w:color="D9D9E3"/>
                    <w:right w:val="single" w:sz="2" w:space="0" w:color="D9D9E3"/>
                  </w:divBdr>
                  <w:divsChild>
                    <w:div w:id="122314383">
                      <w:marLeft w:val="0"/>
                      <w:marRight w:val="0"/>
                      <w:marTop w:val="0"/>
                      <w:marBottom w:val="0"/>
                      <w:divBdr>
                        <w:top w:val="single" w:sz="2" w:space="0" w:color="D9D9E3"/>
                        <w:left w:val="single" w:sz="2" w:space="0" w:color="D9D9E3"/>
                        <w:bottom w:val="single" w:sz="2" w:space="0" w:color="D9D9E3"/>
                        <w:right w:val="single" w:sz="2" w:space="0" w:color="D9D9E3"/>
                      </w:divBdr>
                      <w:divsChild>
                        <w:div w:id="806243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84745363">
      <w:bodyDiv w:val="1"/>
      <w:marLeft w:val="0"/>
      <w:marRight w:val="0"/>
      <w:marTop w:val="0"/>
      <w:marBottom w:val="0"/>
      <w:divBdr>
        <w:top w:val="none" w:sz="0" w:space="0" w:color="auto"/>
        <w:left w:val="none" w:sz="0" w:space="0" w:color="auto"/>
        <w:bottom w:val="none" w:sz="0" w:space="0" w:color="auto"/>
        <w:right w:val="none" w:sz="0" w:space="0" w:color="auto"/>
      </w:divBdr>
      <w:divsChild>
        <w:div w:id="1443187830">
          <w:marLeft w:val="0"/>
          <w:marRight w:val="0"/>
          <w:marTop w:val="0"/>
          <w:marBottom w:val="0"/>
          <w:divBdr>
            <w:top w:val="none" w:sz="0" w:space="0" w:color="auto"/>
            <w:left w:val="none" w:sz="0" w:space="0" w:color="auto"/>
            <w:bottom w:val="none" w:sz="0" w:space="0" w:color="auto"/>
            <w:right w:val="none" w:sz="0" w:space="0" w:color="auto"/>
          </w:divBdr>
        </w:div>
        <w:div w:id="1606811991">
          <w:marLeft w:val="0"/>
          <w:marRight w:val="0"/>
          <w:marTop w:val="0"/>
          <w:marBottom w:val="0"/>
          <w:divBdr>
            <w:top w:val="none" w:sz="0" w:space="0" w:color="auto"/>
            <w:left w:val="none" w:sz="0" w:space="0" w:color="auto"/>
            <w:bottom w:val="none" w:sz="0" w:space="0" w:color="auto"/>
            <w:right w:val="none" w:sz="0" w:space="0" w:color="auto"/>
          </w:divBdr>
        </w:div>
      </w:divsChild>
    </w:div>
    <w:div w:id="1692533877">
      <w:bodyDiv w:val="1"/>
      <w:marLeft w:val="0"/>
      <w:marRight w:val="0"/>
      <w:marTop w:val="0"/>
      <w:marBottom w:val="0"/>
      <w:divBdr>
        <w:top w:val="none" w:sz="0" w:space="0" w:color="auto"/>
        <w:left w:val="none" w:sz="0" w:space="0" w:color="auto"/>
        <w:bottom w:val="none" w:sz="0" w:space="0" w:color="auto"/>
        <w:right w:val="none" w:sz="0" w:space="0" w:color="auto"/>
      </w:divBdr>
      <w:divsChild>
        <w:div w:id="1250307129">
          <w:marLeft w:val="446"/>
          <w:marRight w:val="0"/>
          <w:marTop w:val="0"/>
          <w:marBottom w:val="160"/>
          <w:divBdr>
            <w:top w:val="none" w:sz="0" w:space="0" w:color="auto"/>
            <w:left w:val="none" w:sz="0" w:space="0" w:color="auto"/>
            <w:bottom w:val="none" w:sz="0" w:space="0" w:color="auto"/>
            <w:right w:val="none" w:sz="0" w:space="0" w:color="auto"/>
          </w:divBdr>
        </w:div>
        <w:div w:id="1579440805">
          <w:marLeft w:val="446"/>
          <w:marRight w:val="0"/>
          <w:marTop w:val="0"/>
          <w:marBottom w:val="160"/>
          <w:divBdr>
            <w:top w:val="none" w:sz="0" w:space="0" w:color="auto"/>
            <w:left w:val="none" w:sz="0" w:space="0" w:color="auto"/>
            <w:bottom w:val="none" w:sz="0" w:space="0" w:color="auto"/>
            <w:right w:val="none" w:sz="0" w:space="0" w:color="auto"/>
          </w:divBdr>
        </w:div>
        <w:div w:id="785195827">
          <w:marLeft w:val="446"/>
          <w:marRight w:val="0"/>
          <w:marTop w:val="0"/>
          <w:marBottom w:val="160"/>
          <w:divBdr>
            <w:top w:val="none" w:sz="0" w:space="0" w:color="auto"/>
            <w:left w:val="none" w:sz="0" w:space="0" w:color="auto"/>
            <w:bottom w:val="none" w:sz="0" w:space="0" w:color="auto"/>
            <w:right w:val="none" w:sz="0" w:space="0" w:color="auto"/>
          </w:divBdr>
        </w:div>
      </w:divsChild>
    </w:div>
    <w:div w:id="1794059223">
      <w:bodyDiv w:val="1"/>
      <w:marLeft w:val="0"/>
      <w:marRight w:val="0"/>
      <w:marTop w:val="0"/>
      <w:marBottom w:val="0"/>
      <w:divBdr>
        <w:top w:val="none" w:sz="0" w:space="0" w:color="auto"/>
        <w:left w:val="none" w:sz="0" w:space="0" w:color="auto"/>
        <w:bottom w:val="none" w:sz="0" w:space="0" w:color="auto"/>
        <w:right w:val="none" w:sz="0" w:space="0" w:color="auto"/>
      </w:divBdr>
      <w:divsChild>
        <w:div w:id="825973948">
          <w:marLeft w:val="446"/>
          <w:marRight w:val="0"/>
          <w:marTop w:val="0"/>
          <w:marBottom w:val="0"/>
          <w:divBdr>
            <w:top w:val="none" w:sz="0" w:space="0" w:color="auto"/>
            <w:left w:val="none" w:sz="0" w:space="0" w:color="auto"/>
            <w:bottom w:val="none" w:sz="0" w:space="0" w:color="auto"/>
            <w:right w:val="none" w:sz="0" w:space="0" w:color="auto"/>
          </w:divBdr>
        </w:div>
        <w:div w:id="1659459509">
          <w:marLeft w:val="446"/>
          <w:marRight w:val="0"/>
          <w:marTop w:val="0"/>
          <w:marBottom w:val="0"/>
          <w:divBdr>
            <w:top w:val="none" w:sz="0" w:space="0" w:color="auto"/>
            <w:left w:val="none" w:sz="0" w:space="0" w:color="auto"/>
            <w:bottom w:val="none" w:sz="0" w:space="0" w:color="auto"/>
            <w:right w:val="none" w:sz="0" w:space="0" w:color="auto"/>
          </w:divBdr>
        </w:div>
      </w:divsChild>
    </w:div>
    <w:div w:id="1815682715">
      <w:bodyDiv w:val="1"/>
      <w:marLeft w:val="0"/>
      <w:marRight w:val="0"/>
      <w:marTop w:val="0"/>
      <w:marBottom w:val="0"/>
      <w:divBdr>
        <w:top w:val="none" w:sz="0" w:space="0" w:color="auto"/>
        <w:left w:val="none" w:sz="0" w:space="0" w:color="auto"/>
        <w:bottom w:val="none" w:sz="0" w:space="0" w:color="auto"/>
        <w:right w:val="none" w:sz="0" w:space="0" w:color="auto"/>
      </w:divBdr>
    </w:div>
    <w:div w:id="184728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D267D-8142-4CF1-9756-3F0629E60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6</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Twinning</dc:creator>
  <cp:keywords/>
  <dc:description/>
  <cp:lastModifiedBy>Twinning proect</cp:lastModifiedBy>
  <cp:revision>18</cp:revision>
  <cp:lastPrinted>2021-12-07T09:23:00Z</cp:lastPrinted>
  <dcterms:created xsi:type="dcterms:W3CDTF">2023-11-16T06:49:00Z</dcterms:created>
  <dcterms:modified xsi:type="dcterms:W3CDTF">2023-11-30T09:10:00Z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2d5962411aa010c3cf65e70e665de00651a75e324c87aef537e63eb7342bb24c</vt:lpwstr>
  </property>
</Properties>
</file>